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90D13" w14:textId="77777777" w:rsidR="00500FEC" w:rsidRPr="00A23936" w:rsidRDefault="00500FEC" w:rsidP="00500FEC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A23936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6B078584" w14:textId="288E7F7A" w:rsidR="00500FEC" w:rsidRPr="00A23936" w:rsidRDefault="00500FEC" w:rsidP="00500FEC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A23936">
        <w:rPr>
          <w:rFonts w:asciiTheme="minorHAnsi" w:hAnsiTheme="minorHAnsi" w:cstheme="minorHAnsi"/>
          <w:b/>
          <w:bCs/>
          <w:sz w:val="20"/>
          <w:szCs w:val="20"/>
        </w:rPr>
        <w:t xml:space="preserve"> Nr sprawy NZP.272.</w:t>
      </w:r>
      <w:r>
        <w:rPr>
          <w:rFonts w:asciiTheme="minorHAnsi" w:hAnsiTheme="minorHAnsi" w:cstheme="minorHAnsi"/>
          <w:b/>
          <w:bCs/>
          <w:sz w:val="20"/>
          <w:szCs w:val="20"/>
        </w:rPr>
        <w:t>78</w:t>
      </w:r>
      <w:r w:rsidRPr="00A23936">
        <w:rPr>
          <w:rFonts w:asciiTheme="minorHAnsi" w:hAnsiTheme="minorHAnsi" w:cstheme="minorHAnsi"/>
          <w:b/>
          <w:bCs/>
          <w:sz w:val="20"/>
          <w:szCs w:val="20"/>
        </w:rPr>
        <w:t>.2026</w:t>
      </w:r>
    </w:p>
    <w:p w14:paraId="02846E7C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D84E0F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06001272" w14:textId="3803EB81" w:rsidR="00500FEC" w:rsidRPr="002E5A47" w:rsidRDefault="00776AEE" w:rsidP="00500FEC">
      <w:pPr>
        <w:ind w:left="709" w:hanging="709"/>
        <w:jc w:val="both"/>
        <w:rPr>
          <w:rFonts w:ascii="Cambria" w:hAnsi="Cambria" w:cs="Calibri"/>
          <w:bCs/>
        </w:rPr>
      </w:pPr>
      <w:bookmarkStart w:id="0" w:name="_Hlk189831877"/>
      <w:r w:rsidRPr="00D84E0F">
        <w:rPr>
          <w:rFonts w:asciiTheme="minorHAnsi" w:hAnsiTheme="minorHAnsi" w:cstheme="minorHAnsi"/>
          <w:b/>
          <w:sz w:val="20"/>
          <w:szCs w:val="20"/>
        </w:rPr>
        <w:t>Dotyczy:</w:t>
      </w:r>
      <w:bookmarkStart w:id="1" w:name="_Hlk189737608"/>
      <w:bookmarkEnd w:id="0"/>
      <w:r w:rsidR="00500FE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500FEC" w:rsidRPr="007045C8">
        <w:rPr>
          <w:rFonts w:ascii="Calibri" w:hAnsi="Calibri" w:cs="Calibri"/>
          <w:bCs/>
          <w:sz w:val="20"/>
          <w:szCs w:val="20"/>
        </w:rPr>
        <w:t xml:space="preserve">Postępowanie o udzielenie zamówienia publicznego o wartości </w:t>
      </w:r>
      <w:r w:rsidR="00500FEC" w:rsidRPr="007045C8">
        <w:rPr>
          <w:rFonts w:ascii="Calibri" w:hAnsi="Calibri" w:cs="Calibri"/>
          <w:color w:val="000000"/>
          <w:sz w:val="20"/>
          <w:szCs w:val="20"/>
        </w:rPr>
        <w:t>powyżej 10 000 000 euro na  dostawę systemu do zaawansowanego mapowania elektroanatomicznego wraz z dwukanałowym stymulatorem programowalnym, okablowaniem EKG dla Wojewódzkiego Wielospecjalistycznego Centrum Onkologii i Traumatologii im. M. Kopernika w Łodzi</w:t>
      </w:r>
      <w:r w:rsidR="00500FEC" w:rsidRPr="00FA6F9F">
        <w:rPr>
          <w:rFonts w:ascii="Cambria" w:hAnsi="Cambria" w:cs="Calibri"/>
          <w:color w:val="000000"/>
        </w:rPr>
        <w:t>.</w:t>
      </w:r>
    </w:p>
    <w:bookmarkEnd w:id="1"/>
    <w:p w14:paraId="65F25540" w14:textId="4BD0634C" w:rsidR="009362C4" w:rsidRDefault="009362C4" w:rsidP="00500FEC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05074C4" w14:textId="77777777" w:rsidR="00601AA4" w:rsidRPr="00D84E0F" w:rsidRDefault="00601AA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0FD55B3" w14:textId="17F9D915" w:rsidR="00601AA4" w:rsidRPr="00601AA4" w:rsidRDefault="006A2D86" w:rsidP="00474496">
      <w:pPr>
        <w:tabs>
          <w:tab w:val="left" w:pos="426"/>
        </w:tabs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System do </w:t>
      </w:r>
      <w:r w:rsidR="00656318">
        <w:rPr>
          <w:rFonts w:asciiTheme="minorHAnsi" w:hAnsiTheme="minorHAnsi" w:cstheme="minorHAnsi"/>
          <w:b/>
          <w:sz w:val="20"/>
          <w:szCs w:val="20"/>
          <w:lang w:eastAsia="ar-SA"/>
        </w:rPr>
        <w:t>zaawansowanego mapowania elektroanatomicznego wraz z dwukanałowym stymulatorem programowalnym, okablowaniem EKG</w:t>
      </w:r>
    </w:p>
    <w:p w14:paraId="39D2952D" w14:textId="61CD7450" w:rsidR="00515190" w:rsidRDefault="00515190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4"/>
        <w:gridCol w:w="8533"/>
        <w:gridCol w:w="3261"/>
        <w:gridCol w:w="2948"/>
      </w:tblGrid>
      <w:tr w:rsidR="00601AA4" w:rsidRPr="00DC5E1E" w14:paraId="7072E53B" w14:textId="77777777" w:rsidTr="009D752E">
        <w:trPr>
          <w:trHeight w:val="441"/>
        </w:trPr>
        <w:tc>
          <w:tcPr>
            <w:tcW w:w="534" w:type="dxa"/>
            <w:shd w:val="clear" w:color="auto" w:fill="DBE5F1"/>
            <w:vAlign w:val="center"/>
          </w:tcPr>
          <w:p w14:paraId="02FB9CE5" w14:textId="77777777" w:rsidR="00601AA4" w:rsidRPr="00DC5E1E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09BEBAC9" w14:textId="77777777" w:rsidR="00601AA4" w:rsidRPr="00DC5E1E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Parametr (opis szczegółowy)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5107055" w14:textId="77777777" w:rsidR="00601AA4" w:rsidRPr="00DC5E1E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Warunki wymagane wpisać: (tak / nie)</w:t>
            </w:r>
          </w:p>
        </w:tc>
        <w:tc>
          <w:tcPr>
            <w:tcW w:w="2948" w:type="dxa"/>
            <w:shd w:val="clear" w:color="auto" w:fill="DBE5F1"/>
            <w:vAlign w:val="center"/>
          </w:tcPr>
          <w:p w14:paraId="12B2705F" w14:textId="77777777" w:rsidR="00601AA4" w:rsidRPr="00DC5E1E" w:rsidRDefault="00601AA4" w:rsidP="00976ECC">
            <w:pPr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628DAEAC" w14:textId="77777777" w:rsidR="00601AA4" w:rsidRPr="00DC5E1E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 lub opis parametrów oferowanych/ podać zakresy/ opisać</w:t>
            </w:r>
          </w:p>
        </w:tc>
      </w:tr>
      <w:tr w:rsidR="00521BC2" w:rsidRPr="00DC5E1E" w14:paraId="5AB81EBA" w14:textId="77777777" w:rsidTr="00A94519">
        <w:tc>
          <w:tcPr>
            <w:tcW w:w="534" w:type="dxa"/>
            <w:shd w:val="clear" w:color="auto" w:fill="D9D9D9" w:themeFill="background1" w:themeFillShade="D9"/>
          </w:tcPr>
          <w:p w14:paraId="02D10618" w14:textId="28FE2265" w:rsidR="00521BC2" w:rsidRPr="00CE6792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CE6792">
              <w:rPr>
                <w:rFonts w:asciiTheme="minorHAnsi" w:hAnsiTheme="minorHAnsi" w:cstheme="minorHAnsi"/>
                <w:b/>
                <w:iCs/>
                <w:sz w:val="20"/>
              </w:rPr>
              <w:t>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27E36B5C" w14:textId="42BF640B" w:rsidR="00521BC2" w:rsidRPr="000C210F" w:rsidRDefault="00E658B3" w:rsidP="00521BC2">
            <w:pPr>
              <w:pStyle w:val="Tekstpodstawowy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0C210F">
              <w:rPr>
                <w:rFonts w:asciiTheme="minorHAnsi" w:hAnsiTheme="minorHAnsi" w:cstheme="minorHAnsi"/>
                <w:b/>
                <w:iCs/>
                <w:sz w:val="20"/>
              </w:rPr>
              <w:t>System do mapowania elektrofizjologicznego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5A9A7B72" w14:textId="77777777" w:rsidR="00521BC2" w:rsidRPr="00DC5E1E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737E98C8" w14:textId="77777777" w:rsidR="00521BC2" w:rsidRPr="00DC5E1E" w:rsidRDefault="00521BC2" w:rsidP="00521BC2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454058B0" w14:textId="77777777" w:rsidTr="009D752E">
        <w:tc>
          <w:tcPr>
            <w:tcW w:w="534" w:type="dxa"/>
          </w:tcPr>
          <w:p w14:paraId="647F98F7" w14:textId="1A2B3B94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1</w:t>
            </w:r>
          </w:p>
        </w:tc>
        <w:tc>
          <w:tcPr>
            <w:tcW w:w="8533" w:type="dxa"/>
            <w:vAlign w:val="center"/>
          </w:tcPr>
          <w:p w14:paraId="0E1C1BF1" w14:textId="1F2C91C2" w:rsidR="006A2D86" w:rsidRPr="00DC5E1E" w:rsidRDefault="006A2D86" w:rsidP="006A2D86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</w:rPr>
              <w:t>Producent</w:t>
            </w:r>
          </w:p>
        </w:tc>
        <w:tc>
          <w:tcPr>
            <w:tcW w:w="3261" w:type="dxa"/>
          </w:tcPr>
          <w:p w14:paraId="6768A8B7" w14:textId="4354BA5E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351D6F37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0527AF84" w14:textId="77777777" w:rsidTr="009D752E">
        <w:tc>
          <w:tcPr>
            <w:tcW w:w="534" w:type="dxa"/>
          </w:tcPr>
          <w:p w14:paraId="0A8143EA" w14:textId="5E84FFAB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2</w:t>
            </w:r>
          </w:p>
        </w:tc>
        <w:tc>
          <w:tcPr>
            <w:tcW w:w="8533" w:type="dxa"/>
            <w:vAlign w:val="center"/>
          </w:tcPr>
          <w:p w14:paraId="1C170DA0" w14:textId="0F64E068" w:rsidR="006A2D86" w:rsidRPr="00DC5E1E" w:rsidRDefault="006A2D86" w:rsidP="006A2D86">
            <w:pPr>
              <w:pStyle w:val="Tekstpodstawowy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</w:rPr>
              <w:t>Nazwa handlowa</w:t>
            </w:r>
          </w:p>
        </w:tc>
        <w:tc>
          <w:tcPr>
            <w:tcW w:w="3261" w:type="dxa"/>
          </w:tcPr>
          <w:p w14:paraId="3B726DA5" w14:textId="247E7B05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2FE52776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4481D20F" w14:textId="77777777" w:rsidTr="009D752E">
        <w:tc>
          <w:tcPr>
            <w:tcW w:w="534" w:type="dxa"/>
          </w:tcPr>
          <w:p w14:paraId="50972B42" w14:textId="55D69AC8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3</w:t>
            </w:r>
          </w:p>
        </w:tc>
        <w:tc>
          <w:tcPr>
            <w:tcW w:w="8533" w:type="dxa"/>
            <w:vAlign w:val="center"/>
          </w:tcPr>
          <w:p w14:paraId="52635C37" w14:textId="3AA4D8CD" w:rsidR="006A2D86" w:rsidRPr="00DC5E1E" w:rsidRDefault="006A2D86" w:rsidP="006A2D86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</w:rPr>
              <w:t>Kraj pochodzenia</w:t>
            </w:r>
          </w:p>
        </w:tc>
        <w:tc>
          <w:tcPr>
            <w:tcW w:w="3261" w:type="dxa"/>
          </w:tcPr>
          <w:p w14:paraId="48D590A2" w14:textId="404EEDB0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441A6AD9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659D2D5A" w14:textId="77777777" w:rsidTr="009D752E">
        <w:tc>
          <w:tcPr>
            <w:tcW w:w="534" w:type="dxa"/>
          </w:tcPr>
          <w:p w14:paraId="43647160" w14:textId="0EBD9CD0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4</w:t>
            </w:r>
          </w:p>
        </w:tc>
        <w:tc>
          <w:tcPr>
            <w:tcW w:w="8533" w:type="dxa"/>
            <w:vAlign w:val="center"/>
          </w:tcPr>
          <w:p w14:paraId="7F5E473D" w14:textId="2C01B433" w:rsidR="006A2D86" w:rsidRPr="00DC5E1E" w:rsidRDefault="006A2D86" w:rsidP="006A2D86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</w:rPr>
              <w:t>Nr katalogowy</w:t>
            </w:r>
          </w:p>
        </w:tc>
        <w:tc>
          <w:tcPr>
            <w:tcW w:w="3261" w:type="dxa"/>
          </w:tcPr>
          <w:p w14:paraId="5EDFE76B" w14:textId="5F9AFBEE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4EBDE23D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521BC2" w:rsidRPr="00DC5E1E" w14:paraId="3743A958" w14:textId="77777777" w:rsidTr="009D752E">
        <w:tc>
          <w:tcPr>
            <w:tcW w:w="534" w:type="dxa"/>
          </w:tcPr>
          <w:p w14:paraId="59E1C4D0" w14:textId="72B8F28F" w:rsidR="00521BC2" w:rsidRPr="00DC5E1E" w:rsidRDefault="006A2D86" w:rsidP="00521BC2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5</w:t>
            </w:r>
          </w:p>
        </w:tc>
        <w:tc>
          <w:tcPr>
            <w:tcW w:w="8533" w:type="dxa"/>
            <w:vAlign w:val="center"/>
          </w:tcPr>
          <w:p w14:paraId="454847B6" w14:textId="6BC978E5" w:rsidR="00521BC2" w:rsidRPr="00DC5E1E" w:rsidRDefault="006A2D86" w:rsidP="00521BC2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 xml:space="preserve">Rok produkcji </w:t>
            </w:r>
            <w:r w:rsidR="00EC730F"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2026</w:t>
            </w:r>
          </w:p>
        </w:tc>
        <w:tc>
          <w:tcPr>
            <w:tcW w:w="3261" w:type="dxa"/>
            <w:vAlign w:val="center"/>
          </w:tcPr>
          <w:p w14:paraId="00F3FD65" w14:textId="2CC0369A" w:rsidR="00521BC2" w:rsidRPr="00DC5E1E" w:rsidRDefault="006A2D86" w:rsidP="00521BC2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</w:t>
            </w:r>
            <w:r w:rsidR="00521BC2" w:rsidRPr="00DC5E1E">
              <w:rPr>
                <w:rFonts w:asciiTheme="minorHAnsi" w:hAnsiTheme="minorHAnsi" w:cstheme="minorHAnsi"/>
                <w:iCs/>
                <w:sz w:val="20"/>
              </w:rPr>
              <w:t>roszę podać</w:t>
            </w:r>
          </w:p>
        </w:tc>
        <w:tc>
          <w:tcPr>
            <w:tcW w:w="2948" w:type="dxa"/>
          </w:tcPr>
          <w:p w14:paraId="2B4CAADD" w14:textId="77777777" w:rsidR="00521BC2" w:rsidRPr="00DC5E1E" w:rsidRDefault="00521BC2" w:rsidP="00521BC2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1A58B85E" w14:textId="77777777" w:rsidTr="009D752E">
        <w:tc>
          <w:tcPr>
            <w:tcW w:w="534" w:type="dxa"/>
            <w:shd w:val="clear" w:color="auto" w:fill="FFFFFF" w:themeFill="background1"/>
          </w:tcPr>
          <w:p w14:paraId="7F2884F7" w14:textId="62F58B69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6</w:t>
            </w:r>
          </w:p>
        </w:tc>
        <w:tc>
          <w:tcPr>
            <w:tcW w:w="8533" w:type="dxa"/>
            <w:shd w:val="clear" w:color="auto" w:fill="FFFFFF" w:themeFill="background1"/>
          </w:tcPr>
          <w:p w14:paraId="5081ED4B" w14:textId="54009992" w:rsidR="006A2D86" w:rsidRPr="00DC5E1E" w:rsidRDefault="00A00D5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S</w:t>
            </w:r>
            <w:r w:rsidR="00656318" w:rsidRPr="00DC5E1E">
              <w:rPr>
                <w:rFonts w:asciiTheme="minorHAnsi" w:hAnsiTheme="minorHAnsi" w:cstheme="minorHAnsi"/>
                <w:iCs/>
                <w:sz w:val="20"/>
              </w:rPr>
              <w:t>przęt i oprogramowanie systemu rejestracji parametrów elektrofizjologicznych — obejmujące</w:t>
            </w:r>
            <w:r w:rsidR="000C210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="00656318" w:rsidRPr="00DC5E1E">
              <w:rPr>
                <w:rFonts w:asciiTheme="minorHAnsi" w:hAnsiTheme="minorHAnsi" w:cstheme="minorHAnsi"/>
                <w:iCs/>
                <w:sz w:val="20"/>
              </w:rPr>
              <w:t>zaawansowane aplikacje systemowe i kliniczne rejestrowania, analizy, dokumentacji danych klinicznych oraz zdarzeń</w:t>
            </w:r>
            <w:r w:rsidR="000C210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="00656318" w:rsidRPr="00DC5E1E">
              <w:rPr>
                <w:rFonts w:asciiTheme="minorHAnsi" w:hAnsiTheme="minorHAnsi" w:cstheme="minorHAnsi"/>
                <w:iCs/>
                <w:sz w:val="20"/>
              </w:rPr>
              <w:t>rejestrowanych podczas badań elektrofizjologicznych pacjentów dorosłych i dzieci.</w:t>
            </w:r>
          </w:p>
        </w:tc>
        <w:tc>
          <w:tcPr>
            <w:tcW w:w="3261" w:type="dxa"/>
            <w:shd w:val="clear" w:color="auto" w:fill="FFFFFF" w:themeFill="background1"/>
          </w:tcPr>
          <w:p w14:paraId="23792FF0" w14:textId="77E9F574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  <w:r w:rsidR="00A00D58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, podać nazwę systemu</w:t>
            </w:r>
          </w:p>
        </w:tc>
        <w:tc>
          <w:tcPr>
            <w:tcW w:w="2948" w:type="dxa"/>
            <w:shd w:val="clear" w:color="auto" w:fill="FFFFFF" w:themeFill="background1"/>
          </w:tcPr>
          <w:p w14:paraId="7B30CDEB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2A3966BC" w14:textId="77777777" w:rsidTr="009D752E">
        <w:tc>
          <w:tcPr>
            <w:tcW w:w="534" w:type="dxa"/>
          </w:tcPr>
          <w:p w14:paraId="58A5BBB3" w14:textId="60913272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7</w:t>
            </w:r>
          </w:p>
        </w:tc>
        <w:tc>
          <w:tcPr>
            <w:tcW w:w="8533" w:type="dxa"/>
          </w:tcPr>
          <w:p w14:paraId="2D81C400" w14:textId="6515F88C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Komputer sterujący zgodny z wymaganiami producenta oprogramowania i systemu skonfigurowany do instalacji w </w:t>
            </w:r>
            <w:r w:rsidR="00742B4A" w:rsidRPr="00DC5E1E">
              <w:rPr>
                <w:rFonts w:asciiTheme="minorHAnsi" w:hAnsiTheme="minorHAnsi" w:cstheme="minorHAnsi"/>
                <w:iCs/>
                <w:sz w:val="20"/>
              </w:rPr>
              <w:t>S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ali</w:t>
            </w:r>
            <w:r w:rsidR="00742B4A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zabiegowej ze sterownią </w:t>
            </w:r>
            <w:r w:rsidR="00742B4A">
              <w:rPr>
                <w:rFonts w:asciiTheme="minorHAnsi" w:hAnsiTheme="minorHAnsi" w:cstheme="minorHAnsi"/>
                <w:iCs/>
                <w:sz w:val="20"/>
              </w:rPr>
              <w:t xml:space="preserve">,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wyposażony w monitory i oprogramowanie:</w:t>
            </w:r>
          </w:p>
          <w:p w14:paraId="664901EC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- monitory w Sali badań TFT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Widescreen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o przekątnej 24” wysokiej rozdzielczości 1920 x 1200 (/x2) lub</w:t>
            </w:r>
          </w:p>
          <w:p w14:paraId="19DBB758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wyprowadzenie sygnału na duży monitor LDM (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Large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Display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Moniotr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  <w:p w14:paraId="691E9BCA" w14:textId="30FB2734" w:rsidR="006A2D86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oprogramowanie elektro</w:t>
            </w:r>
            <w:r w:rsidR="00A00D58">
              <w:rPr>
                <w:rFonts w:asciiTheme="minorHAnsi" w:hAnsiTheme="minorHAnsi" w:cstheme="minorHAnsi"/>
                <w:iCs/>
                <w:sz w:val="20"/>
              </w:rPr>
              <w:t xml:space="preserve">fizjologiczne </w:t>
            </w:r>
          </w:p>
        </w:tc>
        <w:tc>
          <w:tcPr>
            <w:tcW w:w="3261" w:type="dxa"/>
          </w:tcPr>
          <w:p w14:paraId="564B8573" w14:textId="56BCDA89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  <w:r w:rsidR="00A00D58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 xml:space="preserve"> nazwę wersji oprogramowania elektrofizjologicznego</w:t>
            </w:r>
          </w:p>
        </w:tc>
        <w:tc>
          <w:tcPr>
            <w:tcW w:w="2948" w:type="dxa"/>
          </w:tcPr>
          <w:p w14:paraId="2A4B6A4A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6A2D86" w:rsidRPr="00DC5E1E" w14:paraId="45E59F22" w14:textId="77777777" w:rsidTr="009D752E">
        <w:tc>
          <w:tcPr>
            <w:tcW w:w="534" w:type="dxa"/>
          </w:tcPr>
          <w:p w14:paraId="77270991" w14:textId="5EF1638F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8</w:t>
            </w:r>
          </w:p>
        </w:tc>
        <w:tc>
          <w:tcPr>
            <w:tcW w:w="8533" w:type="dxa"/>
            <w:vAlign w:val="center"/>
          </w:tcPr>
          <w:p w14:paraId="262118FD" w14:textId="616428A5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Komputer sterujący rejestracji danych</w:t>
            </w:r>
            <w:r w:rsidR="00305E6B">
              <w:rPr>
                <w:rFonts w:asciiTheme="minorHAnsi" w:hAnsiTheme="minorHAnsi" w:cstheme="minorHAnsi"/>
                <w:iCs/>
                <w:sz w:val="20"/>
              </w:rPr>
              <w:t xml:space="preserve"> typ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Dell Precision T5820 o parametrach technicznych:</w:t>
            </w:r>
          </w:p>
          <w:p w14:paraId="5EC86E7C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• procesor INTEL® Xeon 3.6 GHz Turbo</w:t>
            </w:r>
          </w:p>
          <w:p w14:paraId="4A437D50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• dysk twardy SSD 512 GB</w:t>
            </w:r>
          </w:p>
          <w:p w14:paraId="1A2B3FFB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• napęd DVD RW, napęd SDHC</w:t>
            </w:r>
          </w:p>
          <w:p w14:paraId="08423277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• MS SQL Server® 2019</w:t>
            </w:r>
          </w:p>
          <w:p w14:paraId="6E96AE22" w14:textId="77777777" w:rsidR="00656318" w:rsidRPr="00500FEC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  <w:lang w:val="en-GB"/>
              </w:rPr>
            </w:pPr>
            <w:r w:rsidRPr="00500FEC">
              <w:rPr>
                <w:rFonts w:asciiTheme="minorHAnsi" w:hAnsiTheme="minorHAnsi" w:cstheme="minorHAnsi"/>
                <w:iCs/>
                <w:sz w:val="20"/>
                <w:lang w:val="en-GB"/>
              </w:rPr>
              <w:t>• Microsoft Windows 10 (64-bit)</w:t>
            </w:r>
          </w:p>
          <w:p w14:paraId="25A34351" w14:textId="77777777" w:rsidR="00656318" w:rsidRPr="00500FEC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  <w:lang w:val="en-GB"/>
              </w:rPr>
            </w:pPr>
            <w:r w:rsidRPr="00500FEC">
              <w:rPr>
                <w:rFonts w:asciiTheme="minorHAnsi" w:hAnsiTheme="minorHAnsi" w:cstheme="minorHAnsi"/>
                <w:iCs/>
                <w:sz w:val="20"/>
                <w:lang w:val="en-GB"/>
              </w:rPr>
              <w:t>• Microsoft Office Professional Plus</w:t>
            </w:r>
          </w:p>
          <w:p w14:paraId="035A42BC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• dedykowana klawiatura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ClearView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, mysz komputerowa</w:t>
            </w:r>
          </w:p>
          <w:p w14:paraId="38BEE4A3" w14:textId="77777777" w:rsidR="00656318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• zasilacz UPS</w:t>
            </w:r>
          </w:p>
          <w:p w14:paraId="2FA7069F" w14:textId="0E561FDA" w:rsidR="006A2D86" w:rsidRPr="00DC5E1E" w:rsidRDefault="00656318" w:rsidP="0065631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• moduł transmisji sygnałów video HD Hub w standardzie HDMI/DVI</w:t>
            </w:r>
          </w:p>
        </w:tc>
        <w:tc>
          <w:tcPr>
            <w:tcW w:w="3261" w:type="dxa"/>
          </w:tcPr>
          <w:p w14:paraId="35B5E0D9" w14:textId="6D639EB9" w:rsidR="006A2D86" w:rsidRPr="00DC5E1E" w:rsidRDefault="006A2D86" w:rsidP="006A2D86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1D7FAB91" w14:textId="77777777" w:rsidR="006A2D86" w:rsidRPr="00DC5E1E" w:rsidRDefault="006A2D86" w:rsidP="006A2D86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7E7E511F" w14:textId="77777777" w:rsidTr="009D752E">
        <w:tc>
          <w:tcPr>
            <w:tcW w:w="534" w:type="dxa"/>
          </w:tcPr>
          <w:p w14:paraId="7832EB20" w14:textId="4EFB0F2B" w:rsidR="00305E6B" w:rsidRPr="00DC5E1E" w:rsidRDefault="00305E6B" w:rsidP="00305E6B">
            <w:pPr>
              <w:pStyle w:val="Tekstpodstawowy"/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9</w:t>
            </w:r>
          </w:p>
        </w:tc>
        <w:tc>
          <w:tcPr>
            <w:tcW w:w="8533" w:type="dxa"/>
          </w:tcPr>
          <w:p w14:paraId="547332C5" w14:textId="0E0AC8C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4160D9">
              <w:rPr>
                <w:rFonts w:asciiTheme="minorHAnsi" w:hAnsiTheme="minorHAnsi" w:cstheme="minorHAnsi"/>
                <w:iCs/>
                <w:sz w:val="20"/>
              </w:rPr>
              <w:t>Drukarka czarno- biała do wydruku zapisów z komputera</w:t>
            </w:r>
          </w:p>
        </w:tc>
        <w:tc>
          <w:tcPr>
            <w:tcW w:w="3261" w:type="dxa"/>
          </w:tcPr>
          <w:p w14:paraId="626F8B0D" w14:textId="3AA41108" w:rsidR="00305E6B" w:rsidRPr="00DC5E1E" w:rsidRDefault="00A00D58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6C36699B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5DE8FFA8" w14:textId="77777777" w:rsidTr="009D752E">
        <w:tc>
          <w:tcPr>
            <w:tcW w:w="534" w:type="dxa"/>
          </w:tcPr>
          <w:p w14:paraId="1516C3CE" w14:textId="31C38ED1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lastRenderedPageBreak/>
              <w:t>10</w:t>
            </w:r>
          </w:p>
        </w:tc>
        <w:tc>
          <w:tcPr>
            <w:tcW w:w="8533" w:type="dxa"/>
          </w:tcPr>
          <w:p w14:paraId="5746F8F0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Monitory w sterowni typu TFT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Widescreen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o przekątnej 24”, rozdzielczość 1920 x 1200 (x3):</w:t>
            </w:r>
          </w:p>
          <w:p w14:paraId="58C8EDF8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monitor przebiegów dynamicznych do prezentacji mierzonych wartości</w:t>
            </w:r>
          </w:p>
          <w:p w14:paraId="25627142" w14:textId="4CFDFB2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monitor dialogowy i analizy do komunikacji z systemem komputerowym stacji badań elektrofizjologicznych</w:t>
            </w:r>
          </w:p>
        </w:tc>
        <w:tc>
          <w:tcPr>
            <w:tcW w:w="3261" w:type="dxa"/>
          </w:tcPr>
          <w:p w14:paraId="4C9FA606" w14:textId="2130888F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23B12519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5D11A64E" w14:textId="77777777" w:rsidTr="009D752E">
        <w:tc>
          <w:tcPr>
            <w:tcW w:w="534" w:type="dxa"/>
          </w:tcPr>
          <w:p w14:paraId="4EA4A620" w14:textId="2E1E71B5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11</w:t>
            </w:r>
          </w:p>
        </w:tc>
        <w:tc>
          <w:tcPr>
            <w:tcW w:w="8533" w:type="dxa"/>
          </w:tcPr>
          <w:p w14:paraId="3F36C54C" w14:textId="2C48CD3C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Cyfrowy wzmacnia</w:t>
            </w:r>
            <w:r>
              <w:rPr>
                <w:rFonts w:asciiTheme="minorHAnsi" w:hAnsiTheme="minorHAnsi" w:cstheme="minorHAnsi"/>
                <w:iCs/>
                <w:sz w:val="20"/>
              </w:rPr>
              <w:t>cz elektrofizjologiczny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zapewniający całkowitą liczbę kanałów rejestracji 128 w tym:</w:t>
            </w:r>
          </w:p>
          <w:p w14:paraId="333BBBA4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- 108 kanałów wewnątrzsercowych</w:t>
            </w:r>
          </w:p>
          <w:p w14:paraId="159A63EA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- 224 wejścia cewnika elektrofizjologicznego</w:t>
            </w:r>
          </w:p>
          <w:p w14:paraId="5EF7B99C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- 12 kanałów EKG</w:t>
            </w:r>
          </w:p>
          <w:p w14:paraId="609878F3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- 4 kanały ciśnienia inwazyjnego</w:t>
            </w:r>
          </w:p>
          <w:p w14:paraId="1D85E827" w14:textId="403CEFF4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- 4 kanały stymulacji</w:t>
            </w:r>
          </w:p>
        </w:tc>
        <w:tc>
          <w:tcPr>
            <w:tcW w:w="3261" w:type="dxa"/>
            <w:vAlign w:val="center"/>
          </w:tcPr>
          <w:p w14:paraId="3527E16E" w14:textId="77518BE7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56001AD1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3348BECB" w14:textId="77777777" w:rsidTr="009D752E">
        <w:tc>
          <w:tcPr>
            <w:tcW w:w="534" w:type="dxa"/>
          </w:tcPr>
          <w:p w14:paraId="0925EB23" w14:textId="24EA93AE" w:rsidR="00305E6B" w:rsidRPr="00DC5E1E" w:rsidRDefault="00D3358F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12</w:t>
            </w:r>
          </w:p>
        </w:tc>
        <w:tc>
          <w:tcPr>
            <w:tcW w:w="8533" w:type="dxa"/>
          </w:tcPr>
          <w:p w14:paraId="0EBA474E" w14:textId="2BAF1169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Baza danych umożliwiająca przechowywanie wyników badań: danych demograficznych pacjentów wraz z zarejestrowanymi</w:t>
            </w:r>
            <w:r w:rsidR="00D3358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przynależnymi przebiegami EKG, przebiegami sygnałów wewnątrzsercowych IC, przebiegami ciśnień inwazyjnych oraz innymi</w:t>
            </w:r>
            <w:r w:rsidR="00D3358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mierzonymi parametrami, z wyliczonymi wskaźnikami, krzywymi, protokołami badań dla minimum 100 pacjentów</w:t>
            </w:r>
          </w:p>
        </w:tc>
        <w:tc>
          <w:tcPr>
            <w:tcW w:w="3261" w:type="dxa"/>
          </w:tcPr>
          <w:p w14:paraId="1B4E278C" w14:textId="72FA32B8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204FDFC8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47BE3646" w14:textId="77777777" w:rsidTr="009D752E">
        <w:tc>
          <w:tcPr>
            <w:tcW w:w="534" w:type="dxa"/>
          </w:tcPr>
          <w:p w14:paraId="08CC41FF" w14:textId="59EC1F73" w:rsidR="00305E6B" w:rsidRPr="00DC5E1E" w:rsidRDefault="00D3358F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13</w:t>
            </w:r>
          </w:p>
        </w:tc>
        <w:tc>
          <w:tcPr>
            <w:tcW w:w="8533" w:type="dxa"/>
          </w:tcPr>
          <w:p w14:paraId="4BB1CB93" w14:textId="47AE86F2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Oprogramowanie systemowe zgodne z wymaganiami producenta oprogramowania operatorskiego systemu</w:t>
            </w:r>
            <w:r w:rsidR="00D3358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elektrofizjologicznego wraz z pakietem biurowym obsługującym formaty zapisu pakietu Ms Office zapewniające</w:t>
            </w:r>
            <w:r w:rsidR="00D3358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kompatybilność (odtwarzanie, przeglądanie, edycja) danych zapisów hemodynamicznych i</w:t>
            </w:r>
            <w:r w:rsidR="00D3358F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elektrofizjologicznych z obecnie posiadanego systemu. Nowy Dark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mode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interfejs użytkownika.</w:t>
            </w:r>
          </w:p>
        </w:tc>
        <w:tc>
          <w:tcPr>
            <w:tcW w:w="3261" w:type="dxa"/>
          </w:tcPr>
          <w:p w14:paraId="7EDBAEEC" w14:textId="37C8F020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4CD2A2D9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1E345F3C" w14:textId="77777777" w:rsidTr="009D752E">
        <w:tc>
          <w:tcPr>
            <w:tcW w:w="534" w:type="dxa"/>
            <w:shd w:val="clear" w:color="auto" w:fill="FFFFFF" w:themeFill="background1"/>
          </w:tcPr>
          <w:p w14:paraId="6734F44B" w14:textId="3E89D94F" w:rsidR="00305E6B" w:rsidRPr="00DC5E1E" w:rsidRDefault="00D3358F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14</w:t>
            </w:r>
          </w:p>
        </w:tc>
        <w:tc>
          <w:tcPr>
            <w:tcW w:w="8533" w:type="dxa"/>
            <w:shd w:val="clear" w:color="auto" w:fill="FFFFFF" w:themeFill="background1"/>
          </w:tcPr>
          <w:p w14:paraId="7C26FF15" w14:textId="2C76428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Oprogramowanie elektrofizjologiczne pozwalające na jednoczesny odbiór sygnału, kontrolę parametrów ablacji,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zapamiętywanie, przegląd i analizę danych, przegląd wydarzeń co najmniej dla funkcji realizowanych w następującym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zakresie:</w:t>
            </w:r>
          </w:p>
          <w:p w14:paraId="7F14BB44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- tryb synchronizacji i wyzwalania tzw.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Trigger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mode</w:t>
            </w:r>
            <w:proofErr w:type="spellEnd"/>
          </w:p>
          <w:p w14:paraId="59611C9B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możliwość grupowania sygnałów EKG i wewnątrzsercowych,</w:t>
            </w:r>
          </w:p>
          <w:p w14:paraId="7D935EB7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autodetekcja stymulacji,</w:t>
            </w:r>
          </w:p>
          <w:p w14:paraId="19A58EB7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- PPI – post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pacing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interwał,</w:t>
            </w:r>
          </w:p>
          <w:p w14:paraId="7F60BC3F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filtr adaptacyjny wspomagający redukcję szumów sieci energetycznej</w:t>
            </w:r>
          </w:p>
          <w:p w14:paraId="3D22BED0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filtr sieciowy o częstotliwości 50 [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Hz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] i 60 [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Hz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] dedykowany dla każdego z kanałów wewnątrzsercowych i EKG</w:t>
            </w:r>
          </w:p>
          <w:p w14:paraId="6B374228" w14:textId="22B12DAF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filtr sieciowy drugiej, trzeciej i kolejnych harmonicznych dedykowany dla każdego z kanałów wewnątrzsercowych i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EKG</w:t>
            </w:r>
          </w:p>
          <w:p w14:paraId="41F1EDA5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okno wyrównywania interwałów z wyzwalaniem: wizualizuje dane wyrównane na wspólnym wzorcu</w:t>
            </w:r>
          </w:p>
          <w:p w14:paraId="41054C89" w14:textId="414C9DEA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dwa okna czasu rzeczywistego, pozwalające na korzystanie z trybu wyzwalania lub niezależnej oceny zdarzeń w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czasie rzeczywistym</w:t>
            </w:r>
          </w:p>
          <w:p w14:paraId="0356034F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nakładanie sygnału na wcześniej oznakowaną morfologię, z widocznym procentowym poziomem dopasowania</w:t>
            </w:r>
          </w:p>
          <w:p w14:paraId="15C99185" w14:textId="46C5A5C6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analiza beat-to-beat wyświetlana na sygnale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w oknie przebiegów rzeczywistych, wizualizacja długości cyklu</w:t>
            </w:r>
          </w:p>
          <w:p w14:paraId="70E0480C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wyświetlanie do 5 okien przeglądowych, określanych w sposób niezależny, w celu identyfikacji typów morfologii</w:t>
            </w:r>
          </w:p>
          <w:p w14:paraId="0BD20F1B" w14:textId="54AA8213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automatyczne pomiary odstępów, automatyczne wykrywanie i wyświetlanie odstępów przewodzenia, w tym: SNRT,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ARP, RRP, blok, arytmia, okresy refrakcji</w:t>
            </w:r>
          </w:p>
          <w:p w14:paraId="149A2B52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lastRenderedPageBreak/>
              <w:t xml:space="preserve">- autodetekcja aplikacji RF z generatora ablacji i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Cryo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-ablacji</w:t>
            </w:r>
          </w:p>
          <w:p w14:paraId="797C9837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przesuw 6 mm/s - 800 mm/s na ekranie czasu rzeczywistego oraz do 1600 mm/s w oknie analizy</w:t>
            </w:r>
          </w:p>
          <w:p w14:paraId="758CCB6B" w14:textId="3BE8755C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monitorowanie ciśnień inwazyjnych i alarmy dźwiękowe ułatwiające rejestrację danych</w:t>
            </w:r>
          </w:p>
        </w:tc>
        <w:tc>
          <w:tcPr>
            <w:tcW w:w="3261" w:type="dxa"/>
            <w:shd w:val="clear" w:color="auto" w:fill="FFFFFF" w:themeFill="background1"/>
          </w:tcPr>
          <w:p w14:paraId="3564B079" w14:textId="44D4BE65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lastRenderedPageBreak/>
              <w:t>Tak, podać</w:t>
            </w:r>
          </w:p>
        </w:tc>
        <w:tc>
          <w:tcPr>
            <w:tcW w:w="2948" w:type="dxa"/>
            <w:shd w:val="clear" w:color="auto" w:fill="FFFFFF" w:themeFill="background1"/>
          </w:tcPr>
          <w:p w14:paraId="72D2DB4F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1A6D3BCC" w14:textId="77777777" w:rsidTr="009D752E">
        <w:tc>
          <w:tcPr>
            <w:tcW w:w="534" w:type="dxa"/>
          </w:tcPr>
          <w:p w14:paraId="5A364C40" w14:textId="3E8078AB" w:rsidR="00305E6B" w:rsidRPr="00DC5E1E" w:rsidRDefault="004974ED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15</w:t>
            </w:r>
          </w:p>
        </w:tc>
        <w:tc>
          <w:tcPr>
            <w:tcW w:w="8533" w:type="dxa"/>
          </w:tcPr>
          <w:p w14:paraId="4D651EEA" w14:textId="6A37E82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Algorytmy prezentacji sygnałów zapewniające wyższą jakość prezentacji krzywych, poprawiające wizualizację niskich</w:t>
            </w:r>
            <w:r w:rsidR="00A65AF1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potencjałów (słabych sygnałów fizjologicznych) - interfejs użytkownika z funkcją definiowania ustawień przebiegów</w:t>
            </w:r>
            <w:r w:rsidR="00A65AF1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elektrofizjologicznych w zakresie regulacji parametrów:</w:t>
            </w:r>
          </w:p>
          <w:p w14:paraId="3B5FD1BF" w14:textId="77777777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intensywności / natężenia prezentacji przebiegów EKG, wewnątrzsercowych IC, ciśnień inwazyjnych IBP,</w:t>
            </w:r>
          </w:p>
          <w:p w14:paraId="701809B7" w14:textId="65FE64F3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- regulacji poziomej i pionowej szerokości wzorca zapisów EKG, IC i fali ciśnień inwazyjnych IBP</w:t>
            </w:r>
          </w:p>
        </w:tc>
        <w:tc>
          <w:tcPr>
            <w:tcW w:w="3261" w:type="dxa"/>
            <w:vAlign w:val="center"/>
          </w:tcPr>
          <w:p w14:paraId="6539A2D8" w14:textId="52091C99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6F2931ED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35E4BCD8" w14:textId="77777777" w:rsidTr="009D752E">
        <w:tc>
          <w:tcPr>
            <w:tcW w:w="534" w:type="dxa"/>
          </w:tcPr>
          <w:p w14:paraId="6B9BCDC2" w14:textId="7D163706" w:rsidR="00305E6B" w:rsidRPr="00DC5E1E" w:rsidRDefault="004974ED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16</w:t>
            </w:r>
          </w:p>
        </w:tc>
        <w:tc>
          <w:tcPr>
            <w:tcW w:w="8533" w:type="dxa"/>
          </w:tcPr>
          <w:p w14:paraId="2DBD1010" w14:textId="283D1C0F" w:rsidR="00305E6B" w:rsidRPr="00DC5E1E" w:rsidRDefault="00305E6B" w:rsidP="006540A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Komunikacja z generatorem ablacji i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cryo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-ablacji – rzeczywista prezentacja numeryczna i czasowa dodatnich i ujemnych</w:t>
            </w:r>
            <w:r w:rsidR="004974ED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temperatur, rejestracja całkowitego czasu ablacji i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cryo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-ablacji (współpraca z generatorami ablacji znajdującymi się na wyposażeniu pracowni</w:t>
            </w:r>
            <w:r w:rsidR="006540AB">
              <w:rPr>
                <w:rFonts w:asciiTheme="minorHAnsi" w:hAnsiTheme="minorHAnsi" w:cstheme="minorHAnsi"/>
                <w:iCs/>
                <w:sz w:val="20"/>
              </w:rPr>
              <w:t>.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491DF667" w14:textId="5C13C266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1D8296ED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63195C04" w14:textId="77777777" w:rsidTr="009D752E">
        <w:tc>
          <w:tcPr>
            <w:tcW w:w="534" w:type="dxa"/>
          </w:tcPr>
          <w:p w14:paraId="232D6D88" w14:textId="27A89726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17</w:t>
            </w:r>
          </w:p>
        </w:tc>
        <w:tc>
          <w:tcPr>
            <w:tcW w:w="8533" w:type="dxa"/>
            <w:vAlign w:val="center"/>
          </w:tcPr>
          <w:p w14:paraId="20CFC3B0" w14:textId="4A0FF302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Dostęp do protokołów badań oraz możliwość definiowania własnych protokołów badań tzw. makr postepowania stosowanych podczas zabiegów interwencyjnych zgodnie z wytycznymi i zaleceniami pracowni elektrofizjologicznej</w:t>
            </w:r>
          </w:p>
        </w:tc>
        <w:tc>
          <w:tcPr>
            <w:tcW w:w="3261" w:type="dxa"/>
            <w:vAlign w:val="center"/>
          </w:tcPr>
          <w:p w14:paraId="5D930323" w14:textId="30626E87" w:rsidR="00305E6B" w:rsidRPr="00DC5E1E" w:rsidRDefault="009D752E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6BEC4B80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78B5EFE5" w14:textId="77777777" w:rsidTr="009D752E">
        <w:tc>
          <w:tcPr>
            <w:tcW w:w="534" w:type="dxa"/>
          </w:tcPr>
          <w:p w14:paraId="5EEC02A8" w14:textId="6856DE39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18</w:t>
            </w:r>
          </w:p>
        </w:tc>
        <w:tc>
          <w:tcPr>
            <w:tcW w:w="8533" w:type="dxa"/>
            <w:vAlign w:val="center"/>
          </w:tcPr>
          <w:p w14:paraId="27A870C5" w14:textId="3ED129B8" w:rsidR="00305E6B" w:rsidRPr="00DC5E1E" w:rsidRDefault="00305E6B" w:rsidP="006540AB">
            <w:pPr>
              <w:pStyle w:val="Teksttreci0"/>
              <w:rPr>
                <w:rFonts w:cstheme="minorHAnsi"/>
                <w:iCs/>
                <w:sz w:val="20"/>
                <w:szCs w:val="20"/>
              </w:rPr>
            </w:pPr>
            <w:r w:rsidRPr="00DC5E1E">
              <w:rPr>
                <w:rFonts w:cstheme="minorHAnsi"/>
                <w:iCs/>
                <w:sz w:val="20"/>
                <w:szCs w:val="20"/>
              </w:rPr>
              <w:t>Automatyczne konfigurowanie stron ekranów pod kątem przeprowadzanych procedur mające na celu szybkie dopasowanie</w:t>
            </w:r>
            <w:r w:rsidR="006540AB">
              <w:rPr>
                <w:rFonts w:cstheme="minorHAnsi"/>
                <w:iCs/>
                <w:sz w:val="20"/>
                <w:szCs w:val="20"/>
              </w:rPr>
              <w:t xml:space="preserve"> </w:t>
            </w:r>
            <w:r w:rsidRPr="00DC5E1E">
              <w:rPr>
                <w:rFonts w:cstheme="minorHAnsi"/>
                <w:iCs/>
                <w:sz w:val="20"/>
                <w:szCs w:val="20"/>
              </w:rPr>
              <w:t>ekranów co najmniej dla badań typu: diagnostyka EP, ablacja klasyczna, ablacja z systemem 3D itp.</w:t>
            </w:r>
          </w:p>
        </w:tc>
        <w:tc>
          <w:tcPr>
            <w:tcW w:w="3261" w:type="dxa"/>
          </w:tcPr>
          <w:p w14:paraId="03FB02D2" w14:textId="7AEFE0E2" w:rsidR="00305E6B" w:rsidRPr="00DC5E1E" w:rsidRDefault="009D752E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4FA7F02E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2F49579E" w14:textId="77777777" w:rsidTr="009D752E">
        <w:tc>
          <w:tcPr>
            <w:tcW w:w="534" w:type="dxa"/>
          </w:tcPr>
          <w:p w14:paraId="76C12690" w14:textId="4AEC6CA5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19</w:t>
            </w:r>
          </w:p>
        </w:tc>
        <w:tc>
          <w:tcPr>
            <w:tcW w:w="8533" w:type="dxa"/>
            <w:vAlign w:val="center"/>
          </w:tcPr>
          <w:p w14:paraId="6AF1649C" w14:textId="793A4039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Moduł raportów elektrofizjologicznych, dowolnie konfigurowanych wg typu badania, możliwość kreacji szablonów badań,</w:t>
            </w:r>
            <w:r w:rsidR="006540AB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eksport danych w formacji MS Word lub PDF</w:t>
            </w:r>
          </w:p>
        </w:tc>
        <w:tc>
          <w:tcPr>
            <w:tcW w:w="3261" w:type="dxa"/>
          </w:tcPr>
          <w:p w14:paraId="49ADB014" w14:textId="369A531C" w:rsidR="00305E6B" w:rsidRPr="00DC5E1E" w:rsidRDefault="00A65AF1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2748CF67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072AA8DC" w14:textId="77777777" w:rsidTr="009D752E">
        <w:tc>
          <w:tcPr>
            <w:tcW w:w="534" w:type="dxa"/>
          </w:tcPr>
          <w:p w14:paraId="2BB320E4" w14:textId="760E7550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20</w:t>
            </w:r>
          </w:p>
        </w:tc>
        <w:tc>
          <w:tcPr>
            <w:tcW w:w="8533" w:type="dxa"/>
            <w:vAlign w:val="center"/>
          </w:tcPr>
          <w:p w14:paraId="1201922A" w14:textId="1D452838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Zintegrowany system archiwizacji danych w postaci napędu SD do zapisu w trybie rzeczywistym badań i raportów, obsługiwana pojemność nośników danych SDHC od 16GB (nowsze rozwiązanie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back-up’u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danych w miejsce dotychczasowych nośników DVD</w:t>
            </w:r>
          </w:p>
        </w:tc>
        <w:tc>
          <w:tcPr>
            <w:tcW w:w="3261" w:type="dxa"/>
          </w:tcPr>
          <w:p w14:paraId="615105BC" w14:textId="79FE7D8A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7C55EB23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1D75BB46" w14:textId="77777777" w:rsidTr="009D752E">
        <w:tc>
          <w:tcPr>
            <w:tcW w:w="534" w:type="dxa"/>
          </w:tcPr>
          <w:p w14:paraId="0A9CBF3D" w14:textId="1AF76BB3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21</w:t>
            </w:r>
          </w:p>
        </w:tc>
        <w:tc>
          <w:tcPr>
            <w:tcW w:w="8533" w:type="dxa"/>
            <w:vAlign w:val="center"/>
          </w:tcPr>
          <w:p w14:paraId="3A614D4B" w14:textId="71545A21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Nowoczesna klawiatura dedykowana do zastosowań w trakcie badań hemodynamicznych i elektrofizjologicznych z możliwością wyboru co najmniej: przycisków z oznaczeniami ciśnień inwazyjnych, przycisków zmiany skali, wzmocnienia i odświeżania ekranu, szybkiego dostępu do pomiarów typu ARP, RRP, SNRT, blok, pomiary interwałów sercowych,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Trigger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mode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,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ClearMatch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itp.</w:t>
            </w:r>
          </w:p>
        </w:tc>
        <w:tc>
          <w:tcPr>
            <w:tcW w:w="3261" w:type="dxa"/>
          </w:tcPr>
          <w:p w14:paraId="41DF10AF" w14:textId="79537510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258FECA2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00B6706A" w14:textId="77777777" w:rsidTr="009D752E">
        <w:tc>
          <w:tcPr>
            <w:tcW w:w="534" w:type="dxa"/>
            <w:shd w:val="clear" w:color="auto" w:fill="FFFFFF" w:themeFill="background1"/>
          </w:tcPr>
          <w:p w14:paraId="489E3DA7" w14:textId="6D67ACF3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22</w:t>
            </w:r>
          </w:p>
        </w:tc>
        <w:tc>
          <w:tcPr>
            <w:tcW w:w="8533" w:type="dxa"/>
            <w:shd w:val="clear" w:color="auto" w:fill="FFFFFF" w:themeFill="background1"/>
            <w:vAlign w:val="center"/>
          </w:tcPr>
          <w:p w14:paraId="79B0059C" w14:textId="3D62E069" w:rsidR="00305E6B" w:rsidRPr="00DC5E1E" w:rsidRDefault="00305E6B" w:rsidP="00305E6B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UPS dla stacji badań elektrofizjologicznych umożliwiający w przypadku zaniku zasilania zapisanie w pamięci zmierzonych krzywych/ wyliczonych parametrów hemodynamicznych i elektrofizjologicznych. UPS zabezpieczający całą część komputerową</w:t>
            </w:r>
            <w:r w:rsidR="006540AB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systemu przed utratą danych w przypadku zaniku napięcia</w:t>
            </w:r>
          </w:p>
        </w:tc>
        <w:tc>
          <w:tcPr>
            <w:tcW w:w="3261" w:type="dxa"/>
            <w:shd w:val="clear" w:color="auto" w:fill="FFFFFF" w:themeFill="background1"/>
          </w:tcPr>
          <w:p w14:paraId="70D4189F" w14:textId="71528317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FFFFFF" w:themeFill="background1"/>
          </w:tcPr>
          <w:p w14:paraId="13C17BC8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1A4BA1F7" w14:textId="77777777" w:rsidTr="009D752E">
        <w:tc>
          <w:tcPr>
            <w:tcW w:w="534" w:type="dxa"/>
          </w:tcPr>
          <w:p w14:paraId="7203544B" w14:textId="59F4475C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23</w:t>
            </w:r>
          </w:p>
        </w:tc>
        <w:tc>
          <w:tcPr>
            <w:tcW w:w="8533" w:type="dxa"/>
            <w:vAlign w:val="center"/>
          </w:tcPr>
          <w:p w14:paraId="04C5AD86" w14:textId="6672D2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Interfejs komunikacji importu danych pacjenta typu DICOM MWL</w:t>
            </w:r>
          </w:p>
        </w:tc>
        <w:tc>
          <w:tcPr>
            <w:tcW w:w="3261" w:type="dxa"/>
          </w:tcPr>
          <w:p w14:paraId="2E9E9877" w14:textId="783C8EFF" w:rsidR="00305E6B" w:rsidRPr="00DC5E1E" w:rsidRDefault="009D752E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154BDC35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199A225A" w14:textId="77777777" w:rsidTr="009D752E">
        <w:tc>
          <w:tcPr>
            <w:tcW w:w="534" w:type="dxa"/>
          </w:tcPr>
          <w:p w14:paraId="629149DC" w14:textId="66E2338F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24</w:t>
            </w:r>
          </w:p>
        </w:tc>
        <w:tc>
          <w:tcPr>
            <w:tcW w:w="8533" w:type="dxa"/>
            <w:vAlign w:val="center"/>
          </w:tcPr>
          <w:p w14:paraId="7ACB618C" w14:textId="43A02923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Interfejs eksportu danych i raportów HL7 do systemu szpitalnego (bez zapewnienia usługi podłączenia), wsparcie standardu MLLP (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Minimal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Lower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Layer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Protocol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  <w:tc>
          <w:tcPr>
            <w:tcW w:w="3261" w:type="dxa"/>
          </w:tcPr>
          <w:p w14:paraId="676A35E3" w14:textId="58FE54D9" w:rsidR="00305E6B" w:rsidRPr="00DC5E1E" w:rsidRDefault="00C55530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70A23362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37984EFF" w14:textId="77777777" w:rsidTr="009D752E">
        <w:tc>
          <w:tcPr>
            <w:tcW w:w="534" w:type="dxa"/>
          </w:tcPr>
          <w:p w14:paraId="492491F7" w14:textId="5EF8FFD2" w:rsidR="00305E6B" w:rsidRPr="00DC5E1E" w:rsidRDefault="006540A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25</w:t>
            </w:r>
          </w:p>
        </w:tc>
        <w:tc>
          <w:tcPr>
            <w:tcW w:w="8533" w:type="dxa"/>
            <w:vAlign w:val="center"/>
          </w:tcPr>
          <w:p w14:paraId="1B007E35" w14:textId="5E552AD9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Okablowanie video w standardzie HDMI i zasilające oraz osprzęt instalacyjny dostosowany do profilu sali zabiegowej i sterowni</w:t>
            </w:r>
          </w:p>
        </w:tc>
        <w:tc>
          <w:tcPr>
            <w:tcW w:w="3261" w:type="dxa"/>
          </w:tcPr>
          <w:p w14:paraId="7CF68A0C" w14:textId="57FBE999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</w:t>
            </w:r>
            <w:r w:rsidR="00A65AF1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ak</w:t>
            </w:r>
          </w:p>
        </w:tc>
        <w:tc>
          <w:tcPr>
            <w:tcW w:w="2948" w:type="dxa"/>
          </w:tcPr>
          <w:p w14:paraId="191AE38D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305E6B" w:rsidRPr="00DC5E1E" w14:paraId="5E108C86" w14:textId="77777777" w:rsidTr="00A94519">
        <w:tc>
          <w:tcPr>
            <w:tcW w:w="534" w:type="dxa"/>
            <w:shd w:val="clear" w:color="auto" w:fill="D9D9D9" w:themeFill="background1" w:themeFillShade="D9"/>
          </w:tcPr>
          <w:p w14:paraId="76C3E385" w14:textId="196CDCE3" w:rsidR="00305E6B" w:rsidRPr="00CE6792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CE6792">
              <w:rPr>
                <w:rFonts w:asciiTheme="minorHAnsi" w:eastAsia="Arial" w:hAnsiTheme="minorHAnsi" w:cstheme="minorHAnsi"/>
                <w:b/>
                <w:iCs/>
                <w:color w:val="000000" w:themeColor="text1"/>
                <w:sz w:val="20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53FC58B5" w14:textId="504ACE49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b/>
                <w:bCs/>
                <w:iCs/>
                <w:sz w:val="20"/>
              </w:rPr>
              <w:t>Stymulator elektrofizjologiczny serca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12E3E71B" w14:textId="2EDF94CE" w:rsidR="00305E6B" w:rsidRPr="00DC5E1E" w:rsidRDefault="00305E6B" w:rsidP="00305E6B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4C25B7FF" w14:textId="77777777" w:rsidR="00305E6B" w:rsidRPr="00DC5E1E" w:rsidRDefault="00305E6B" w:rsidP="00305E6B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5B17E08F" w14:textId="77777777" w:rsidTr="009D752E">
        <w:tc>
          <w:tcPr>
            <w:tcW w:w="534" w:type="dxa"/>
          </w:tcPr>
          <w:p w14:paraId="7181A7B3" w14:textId="655B7569" w:rsidR="009D752E" w:rsidRDefault="009D752E" w:rsidP="009D752E">
            <w:pPr>
              <w:pStyle w:val="Tekstpodstawowy"/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27</w:t>
            </w:r>
          </w:p>
        </w:tc>
        <w:tc>
          <w:tcPr>
            <w:tcW w:w="8533" w:type="dxa"/>
            <w:vAlign w:val="center"/>
          </w:tcPr>
          <w:p w14:paraId="160B68BA" w14:textId="129DF5D8" w:rsidR="009D752E" w:rsidRPr="0080206A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80206A">
              <w:rPr>
                <w:rFonts w:asciiTheme="minorHAnsi" w:hAnsiTheme="minorHAnsi" w:cstheme="minorHAnsi"/>
                <w:bCs/>
                <w:iCs/>
                <w:sz w:val="20"/>
              </w:rPr>
              <w:t>Producent</w:t>
            </w:r>
          </w:p>
        </w:tc>
        <w:tc>
          <w:tcPr>
            <w:tcW w:w="3261" w:type="dxa"/>
          </w:tcPr>
          <w:p w14:paraId="4EBD7439" w14:textId="3DAB57DB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55208194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1210DAC4" w14:textId="77777777" w:rsidTr="009D752E">
        <w:tc>
          <w:tcPr>
            <w:tcW w:w="534" w:type="dxa"/>
          </w:tcPr>
          <w:p w14:paraId="35244F8E" w14:textId="1A8BD492" w:rsidR="009D752E" w:rsidRDefault="009D752E" w:rsidP="009D752E">
            <w:pPr>
              <w:pStyle w:val="Tekstpodstawowy"/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28</w:t>
            </w:r>
          </w:p>
        </w:tc>
        <w:tc>
          <w:tcPr>
            <w:tcW w:w="8533" w:type="dxa"/>
            <w:vAlign w:val="center"/>
          </w:tcPr>
          <w:p w14:paraId="4D0CC30B" w14:textId="2A4A820B" w:rsidR="009D752E" w:rsidRPr="008272FA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8272FA">
              <w:rPr>
                <w:rFonts w:asciiTheme="minorHAnsi" w:hAnsiTheme="minorHAnsi" w:cstheme="minorHAnsi"/>
                <w:bCs/>
                <w:iCs/>
                <w:sz w:val="20"/>
              </w:rPr>
              <w:t>Nazwa handlowa</w:t>
            </w:r>
          </w:p>
        </w:tc>
        <w:tc>
          <w:tcPr>
            <w:tcW w:w="3261" w:type="dxa"/>
          </w:tcPr>
          <w:p w14:paraId="7DA34945" w14:textId="608A1A38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7C3ED8D2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12482EE" w14:textId="77777777" w:rsidTr="009D752E">
        <w:tc>
          <w:tcPr>
            <w:tcW w:w="534" w:type="dxa"/>
          </w:tcPr>
          <w:p w14:paraId="7E170E05" w14:textId="5B00DA14" w:rsidR="009D752E" w:rsidRDefault="009D752E" w:rsidP="009D752E">
            <w:pPr>
              <w:pStyle w:val="Tekstpodstawowy"/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29</w:t>
            </w:r>
          </w:p>
        </w:tc>
        <w:tc>
          <w:tcPr>
            <w:tcW w:w="8533" w:type="dxa"/>
            <w:vAlign w:val="center"/>
          </w:tcPr>
          <w:p w14:paraId="5581E48E" w14:textId="715DFCA1" w:rsidR="009D752E" w:rsidRPr="008272FA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8272FA">
              <w:rPr>
                <w:rFonts w:asciiTheme="minorHAnsi" w:hAnsiTheme="minorHAnsi" w:cstheme="minorHAnsi"/>
                <w:bCs/>
                <w:iCs/>
                <w:sz w:val="20"/>
              </w:rPr>
              <w:t>Kraj pochodzenia</w:t>
            </w:r>
          </w:p>
        </w:tc>
        <w:tc>
          <w:tcPr>
            <w:tcW w:w="3261" w:type="dxa"/>
          </w:tcPr>
          <w:p w14:paraId="7329F679" w14:textId="17DB1C03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2BE16676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48856456" w14:textId="77777777" w:rsidTr="009D752E">
        <w:tc>
          <w:tcPr>
            <w:tcW w:w="534" w:type="dxa"/>
          </w:tcPr>
          <w:p w14:paraId="4A1B92B6" w14:textId="0622C6DA" w:rsidR="009D752E" w:rsidRDefault="009D752E" w:rsidP="009D752E">
            <w:pPr>
              <w:pStyle w:val="Tekstpodstawowy"/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30</w:t>
            </w:r>
          </w:p>
        </w:tc>
        <w:tc>
          <w:tcPr>
            <w:tcW w:w="8533" w:type="dxa"/>
            <w:vAlign w:val="center"/>
          </w:tcPr>
          <w:p w14:paraId="1ED81DBF" w14:textId="1BA1EFF6" w:rsidR="009D752E" w:rsidRPr="008272FA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8272FA">
              <w:rPr>
                <w:rFonts w:asciiTheme="minorHAnsi" w:hAnsiTheme="minorHAnsi" w:cstheme="minorHAnsi"/>
                <w:bCs/>
                <w:iCs/>
                <w:sz w:val="20"/>
              </w:rPr>
              <w:t>Nr katalogowy</w:t>
            </w:r>
          </w:p>
        </w:tc>
        <w:tc>
          <w:tcPr>
            <w:tcW w:w="3261" w:type="dxa"/>
          </w:tcPr>
          <w:p w14:paraId="63F9E2C1" w14:textId="06CB4C23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047CF310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BB9DCA2" w14:textId="77777777" w:rsidTr="009D752E">
        <w:tc>
          <w:tcPr>
            <w:tcW w:w="534" w:type="dxa"/>
          </w:tcPr>
          <w:p w14:paraId="66A500D8" w14:textId="3ACF6A1D" w:rsidR="009D752E" w:rsidRDefault="009D752E" w:rsidP="009D752E">
            <w:pPr>
              <w:pStyle w:val="Tekstpodstawowy"/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lastRenderedPageBreak/>
              <w:t>31</w:t>
            </w:r>
          </w:p>
        </w:tc>
        <w:tc>
          <w:tcPr>
            <w:tcW w:w="8533" w:type="dxa"/>
            <w:vAlign w:val="center"/>
          </w:tcPr>
          <w:p w14:paraId="631E55AE" w14:textId="56988DF7" w:rsidR="009D752E" w:rsidRPr="008272FA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bCs/>
                <w:iCs/>
                <w:sz w:val="20"/>
              </w:rPr>
            </w:pPr>
            <w:r w:rsidRPr="008272FA">
              <w:rPr>
                <w:rFonts w:asciiTheme="minorHAnsi" w:hAnsiTheme="minorHAnsi" w:cstheme="minorHAnsi"/>
                <w:bCs/>
                <w:iCs/>
                <w:sz w:val="20"/>
              </w:rPr>
              <w:t>Rok produkcji</w:t>
            </w:r>
          </w:p>
        </w:tc>
        <w:tc>
          <w:tcPr>
            <w:tcW w:w="3261" w:type="dxa"/>
          </w:tcPr>
          <w:p w14:paraId="1DC9CDAD" w14:textId="7B9DD2E8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Proszę podać</w:t>
            </w:r>
          </w:p>
        </w:tc>
        <w:tc>
          <w:tcPr>
            <w:tcW w:w="2948" w:type="dxa"/>
          </w:tcPr>
          <w:p w14:paraId="61E43B0A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559E55B7" w14:textId="77777777" w:rsidTr="009D752E">
        <w:tc>
          <w:tcPr>
            <w:tcW w:w="534" w:type="dxa"/>
          </w:tcPr>
          <w:p w14:paraId="3BEBD72F" w14:textId="7E6478F4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32</w:t>
            </w:r>
          </w:p>
        </w:tc>
        <w:tc>
          <w:tcPr>
            <w:tcW w:w="8533" w:type="dxa"/>
            <w:vAlign w:val="center"/>
          </w:tcPr>
          <w:p w14:paraId="61AAEC21" w14:textId="37A26E25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Stymulator z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integrowany z oferowanym systemem do rejestracji i analizy EKG</w:t>
            </w:r>
          </w:p>
        </w:tc>
        <w:tc>
          <w:tcPr>
            <w:tcW w:w="3261" w:type="dxa"/>
          </w:tcPr>
          <w:p w14:paraId="7531A7D2" w14:textId="75D0A085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0D000A78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36CFAFE9" w14:textId="77777777" w:rsidTr="009D752E">
        <w:tc>
          <w:tcPr>
            <w:tcW w:w="534" w:type="dxa"/>
          </w:tcPr>
          <w:p w14:paraId="364B2932" w14:textId="54BB7BC0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eastAsia="Arial" w:hAnsiTheme="minorHAnsi" w:cstheme="minorHAnsi"/>
                <w:iCs/>
                <w:color w:val="000000" w:themeColor="text1"/>
                <w:sz w:val="20"/>
              </w:rPr>
              <w:t>33</w:t>
            </w:r>
          </w:p>
        </w:tc>
        <w:tc>
          <w:tcPr>
            <w:tcW w:w="8533" w:type="dxa"/>
            <w:vAlign w:val="center"/>
          </w:tcPr>
          <w:p w14:paraId="5A55E385" w14:textId="63F2301B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Stymulator posiadający c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o najmniej 2 niezależne kanały stymulacji</w:t>
            </w:r>
          </w:p>
        </w:tc>
        <w:tc>
          <w:tcPr>
            <w:tcW w:w="3261" w:type="dxa"/>
          </w:tcPr>
          <w:p w14:paraId="2C0646F3" w14:textId="724249CA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  <w:r w:rsidR="00C55530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948" w:type="dxa"/>
          </w:tcPr>
          <w:p w14:paraId="07DCA5C2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335A6867" w14:textId="77777777" w:rsidTr="009D752E">
        <w:tc>
          <w:tcPr>
            <w:tcW w:w="534" w:type="dxa"/>
          </w:tcPr>
          <w:p w14:paraId="589C4C78" w14:textId="015D7AC6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34</w:t>
            </w:r>
          </w:p>
        </w:tc>
        <w:tc>
          <w:tcPr>
            <w:tcW w:w="8533" w:type="dxa"/>
            <w:vAlign w:val="center"/>
          </w:tcPr>
          <w:p w14:paraId="6B04019E" w14:textId="1EAF4C04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Możliwość wyboru stymulacji: stałej, programowanej ze skracanym interwałem, po wyczutym pobudzeniu, z min. 4 skurczami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dodatkowymi o programowanych interwałach</w:t>
            </w:r>
          </w:p>
        </w:tc>
        <w:tc>
          <w:tcPr>
            <w:tcW w:w="3261" w:type="dxa"/>
          </w:tcPr>
          <w:p w14:paraId="13BEFB05" w14:textId="62ACC5A1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Tak, podać</w:t>
            </w:r>
          </w:p>
        </w:tc>
        <w:tc>
          <w:tcPr>
            <w:tcW w:w="2948" w:type="dxa"/>
          </w:tcPr>
          <w:p w14:paraId="20B0A298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239D256" w14:textId="77777777" w:rsidTr="009D752E">
        <w:tc>
          <w:tcPr>
            <w:tcW w:w="534" w:type="dxa"/>
          </w:tcPr>
          <w:p w14:paraId="2E640053" w14:textId="1A35EE99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35</w:t>
            </w:r>
          </w:p>
        </w:tc>
        <w:tc>
          <w:tcPr>
            <w:tcW w:w="8533" w:type="dxa"/>
            <w:vAlign w:val="center"/>
          </w:tcPr>
          <w:p w14:paraId="4D6D3FE0" w14:textId="7BB87F64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Obsługa stymulatora za pomocą osobnego ekranu dotyko</w:t>
            </w:r>
            <w:r>
              <w:rPr>
                <w:rFonts w:asciiTheme="minorHAnsi" w:hAnsiTheme="minorHAnsi" w:cstheme="minorHAnsi"/>
                <w:iCs/>
                <w:sz w:val="20"/>
              </w:rPr>
              <w:t>wego i jednocześnie integracja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z systemem elektrofizjologicznym</w:t>
            </w:r>
          </w:p>
        </w:tc>
        <w:tc>
          <w:tcPr>
            <w:tcW w:w="3261" w:type="dxa"/>
          </w:tcPr>
          <w:p w14:paraId="73385867" w14:textId="3FDABB3D" w:rsidR="009D752E" w:rsidRPr="00DC5E1E" w:rsidRDefault="00A85A56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53A45410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951F45A" w14:textId="77777777" w:rsidTr="009D752E">
        <w:trPr>
          <w:trHeight w:val="336"/>
        </w:trPr>
        <w:tc>
          <w:tcPr>
            <w:tcW w:w="534" w:type="dxa"/>
          </w:tcPr>
          <w:p w14:paraId="5F4715FE" w14:textId="2CC6B4CC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891" w14:textId="18F915AC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Możliwość wysyłania impulsu generatora na dowolną parę aktywnych pierścieni elektrod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ED9A" w14:textId="37AC0435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12BA1F5D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52EA7771" w14:textId="77777777" w:rsidTr="009D752E">
        <w:tc>
          <w:tcPr>
            <w:tcW w:w="534" w:type="dxa"/>
          </w:tcPr>
          <w:p w14:paraId="2817D1B3" w14:textId="77613752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91ED" w14:textId="7E9985BB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Ustawienia stymulatora wyświetlane na ekranie monitora/ monitorów i ekranu dotykowego (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touchscreen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>) jednocześnie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907" w14:textId="5793FC3B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3FD469C5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5349B29F" w14:textId="77777777" w:rsidTr="009D752E">
        <w:tc>
          <w:tcPr>
            <w:tcW w:w="534" w:type="dxa"/>
          </w:tcPr>
          <w:p w14:paraId="07F511D5" w14:textId="36D7D549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B72" w14:textId="4274742A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Sygnał dźwiękowy impulsów stymulujących dostępny z generatora znajdującego się na sali operacyjnej z możliwością ustawienia głośności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E8D" w14:textId="69B4C7A2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</w:tcPr>
          <w:p w14:paraId="335EB4C5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35BB13F" w14:textId="77777777" w:rsidTr="009D752E">
        <w:tc>
          <w:tcPr>
            <w:tcW w:w="534" w:type="dxa"/>
            <w:shd w:val="clear" w:color="auto" w:fill="FFFFFF" w:themeFill="background1"/>
          </w:tcPr>
          <w:p w14:paraId="4D565B6C" w14:textId="421D5343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39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E1A07" w14:textId="76FA9E77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Konfiguracja umożliwiająca kontrolę pracy stymulatora jednocześnie z sali zabiegowej i ze sterowni umożliwiając bezpieczną i</w:t>
            </w:r>
            <w:r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ergonomiczną pracę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91F37" w14:textId="4EC7A17C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616F3BF3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C06DCCA" w14:textId="77777777" w:rsidTr="009D752E">
        <w:tc>
          <w:tcPr>
            <w:tcW w:w="534" w:type="dxa"/>
            <w:shd w:val="clear" w:color="auto" w:fill="FFFFFF" w:themeFill="background1"/>
          </w:tcPr>
          <w:p w14:paraId="00E40418" w14:textId="2BDE6A1C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40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DAFEF" w14:textId="694DF79F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Współpraca z oferowanym systemem rejestracji elektrofizjologicznej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34BE6" w14:textId="2743EF0B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6B13A752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815CA8" w:rsidRPr="00DC5E1E" w14:paraId="03CA5825" w14:textId="77777777" w:rsidTr="00815CA8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A8674CD" w14:textId="3CCCA0A5" w:rsidR="00815CA8" w:rsidRDefault="00815CA8" w:rsidP="00815CA8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A23936">
              <w:rPr>
                <w:rFonts w:asciiTheme="minorHAnsi" w:hAnsiTheme="minorHAnsi" w:cstheme="minorHAnsi"/>
                <w:sz w:val="20"/>
              </w:rPr>
              <w:t>I</w:t>
            </w:r>
            <w:r>
              <w:rPr>
                <w:rFonts w:asciiTheme="minorHAnsi" w:hAnsiTheme="minorHAnsi" w:cstheme="minorHAnsi"/>
                <w:sz w:val="20"/>
              </w:rPr>
              <w:t>II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3BBB1C" w14:textId="3753D802" w:rsidR="00815CA8" w:rsidRPr="00DC5E1E" w:rsidRDefault="00815CA8" w:rsidP="00815CA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A23936">
              <w:rPr>
                <w:rFonts w:asciiTheme="minorHAnsi" w:eastAsia="MS Mincho" w:hAnsiTheme="minorHAnsi" w:cstheme="minorHAnsi"/>
                <w:b/>
                <w:bCs/>
                <w:sz w:val="20"/>
                <w:lang w:val="en-US" w:eastAsia="en-US"/>
              </w:rPr>
              <w:t xml:space="preserve">Inne </w:t>
            </w:r>
            <w:proofErr w:type="spellStart"/>
            <w:r w:rsidRPr="00A23936">
              <w:rPr>
                <w:rFonts w:asciiTheme="minorHAnsi" w:eastAsia="MS Mincho" w:hAnsiTheme="minorHAnsi" w:cstheme="minorHAnsi"/>
                <w:b/>
                <w:bCs/>
                <w:sz w:val="20"/>
                <w:lang w:val="en-US" w:eastAsia="en-US"/>
              </w:rPr>
              <w:t>wymagania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85E475" w14:textId="77777777" w:rsidR="00815CA8" w:rsidRDefault="00815CA8" w:rsidP="00815CA8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3C9A3AB0" w14:textId="77777777" w:rsidR="00815CA8" w:rsidRPr="00DC5E1E" w:rsidRDefault="00815CA8" w:rsidP="00815CA8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815CA8" w:rsidRPr="00DC5E1E" w14:paraId="275B474A" w14:textId="77777777" w:rsidTr="00EE09D3">
        <w:tc>
          <w:tcPr>
            <w:tcW w:w="534" w:type="dxa"/>
            <w:shd w:val="clear" w:color="auto" w:fill="FFFFFF" w:themeFill="background1"/>
            <w:vAlign w:val="center"/>
          </w:tcPr>
          <w:p w14:paraId="21755FCD" w14:textId="269290A1" w:rsidR="00815CA8" w:rsidRDefault="00815CA8" w:rsidP="00815CA8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A23936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E8F82A" w14:textId="5FC34A67" w:rsidR="00815CA8" w:rsidRPr="00DC5E1E" w:rsidRDefault="00815CA8" w:rsidP="00815CA8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A23936">
              <w:rPr>
                <w:rFonts w:asciiTheme="minorHAnsi" w:eastAsia="MS Mincho" w:hAnsiTheme="minorHAnsi" w:cstheme="minorHAnsi"/>
                <w:sz w:val="20"/>
                <w:lang w:eastAsia="en-US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5420B" w14:textId="620A2A0E" w:rsidR="00815CA8" w:rsidRDefault="00815CA8" w:rsidP="00815CA8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A23936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  <w:vAlign w:val="center"/>
          </w:tcPr>
          <w:p w14:paraId="25437138" w14:textId="77777777" w:rsidR="00815CA8" w:rsidRPr="00DC5E1E" w:rsidRDefault="00815CA8" w:rsidP="00815CA8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C462449" w14:textId="77777777" w:rsidTr="009D752E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836D404" w14:textId="550065AD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</w:rPr>
              <w:t>II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09F3B" w14:textId="1D956032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Warunki gwarancji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964FC" w14:textId="06982B92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30C40D7C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E7839CC" w14:textId="77777777" w:rsidTr="009D752E">
        <w:tc>
          <w:tcPr>
            <w:tcW w:w="534" w:type="dxa"/>
            <w:vAlign w:val="center"/>
          </w:tcPr>
          <w:p w14:paraId="041899E3" w14:textId="5DF800AD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D35" w14:textId="2AFC6A34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>Wykonawca udziela Zamawiającemu gwarancji na dostarcz</w:t>
            </w:r>
            <w:r>
              <w:rPr>
                <w:rFonts w:asciiTheme="minorHAnsi" w:hAnsiTheme="minorHAnsi" w:cstheme="minorHAnsi"/>
                <w:iCs/>
                <w:sz w:val="20"/>
                <w:lang w:eastAsia="ar-SA"/>
              </w:rPr>
              <w:t>ony sprzęt na okres ……. (min. 36</w:t>
            </w: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 xml:space="preserve">) miesięcy, licząc od daty podpisania protokołu odbioru sprzętu (instalacji i uruchomienia sprzętu).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73C5" w14:textId="29786925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 xml:space="preserve">36 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>miesiące -0 pkt.</w:t>
            </w:r>
          </w:p>
          <w:p w14:paraId="238603DE" w14:textId="39096BD2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Wydłużenie o 6 m-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cy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tj. do </w:t>
            </w:r>
            <w:r>
              <w:rPr>
                <w:rFonts w:asciiTheme="minorHAnsi" w:hAnsiTheme="minorHAnsi" w:cstheme="minorHAnsi"/>
                <w:iCs/>
                <w:sz w:val="20"/>
              </w:rPr>
              <w:t>42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m-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cy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gwarancji -20 pkt.</w:t>
            </w:r>
          </w:p>
          <w:p w14:paraId="6F3CE661" w14:textId="4EB76C28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Wydłużenie o 12 m-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cy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tj. do </w:t>
            </w:r>
            <w:r w:rsidR="00A94519">
              <w:rPr>
                <w:rFonts w:asciiTheme="minorHAnsi" w:hAnsiTheme="minorHAnsi" w:cstheme="minorHAnsi"/>
                <w:iCs/>
                <w:sz w:val="20"/>
              </w:rPr>
              <w:t>48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m-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</w:rPr>
              <w:t>cy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gwarancji -4</w:t>
            </w:r>
            <w:r w:rsidR="00A94519">
              <w:rPr>
                <w:rFonts w:asciiTheme="minorHAnsi" w:hAnsiTheme="minorHAnsi" w:cstheme="minorHAnsi"/>
                <w:iCs/>
                <w:sz w:val="20"/>
              </w:rPr>
              <w:t>0</w:t>
            </w:r>
            <w:r w:rsidRPr="00DC5E1E">
              <w:rPr>
                <w:rFonts w:asciiTheme="minorHAnsi" w:hAnsiTheme="minorHAnsi" w:cstheme="minorHAnsi"/>
                <w:iCs/>
                <w:sz w:val="20"/>
              </w:rPr>
              <w:t xml:space="preserve"> pkt.</w:t>
            </w:r>
          </w:p>
        </w:tc>
        <w:tc>
          <w:tcPr>
            <w:tcW w:w="2948" w:type="dxa"/>
          </w:tcPr>
          <w:p w14:paraId="0E5F0610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0121D4F" w14:textId="77777777" w:rsidTr="009D752E">
        <w:tc>
          <w:tcPr>
            <w:tcW w:w="534" w:type="dxa"/>
            <w:vAlign w:val="center"/>
          </w:tcPr>
          <w:p w14:paraId="04A9A568" w14:textId="6D18CE27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2DE4" w14:textId="674B6791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CFD" w14:textId="3720BA0A" w:rsidR="009D752E" w:rsidRPr="00DC5E1E" w:rsidRDefault="009D752E" w:rsidP="009D752E">
            <w:pPr>
              <w:pStyle w:val="Tekstpodstawowy"/>
              <w:jc w:val="center"/>
              <w:rPr>
                <w:rFonts w:asciiTheme="minorHAnsi" w:eastAsia="Calibr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7F33C4CE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24170865" w14:textId="77777777" w:rsidTr="009D752E">
        <w:tc>
          <w:tcPr>
            <w:tcW w:w="534" w:type="dxa"/>
            <w:vAlign w:val="center"/>
          </w:tcPr>
          <w:p w14:paraId="105DB911" w14:textId="47A39D3C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79BE" w14:textId="5C32AC56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38C" w14:textId="672E216F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67758FB5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F4F5102" w14:textId="77777777" w:rsidTr="009D752E">
        <w:tc>
          <w:tcPr>
            <w:tcW w:w="534" w:type="dxa"/>
            <w:vAlign w:val="center"/>
          </w:tcPr>
          <w:p w14:paraId="6F8ED703" w14:textId="0B52120C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6F45" w14:textId="7E922D95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 xml:space="preserve">W okresie gwarancji wszystkie przeglądy techniczne </w:t>
            </w:r>
            <w:r w:rsidRPr="00DC5E1E">
              <w:rPr>
                <w:rFonts w:asciiTheme="minorHAnsi" w:hAnsiTheme="minorHAnsi" w:cstheme="minorHAnsi"/>
                <w:iCs/>
                <w:color w:val="FF0000"/>
                <w:sz w:val="20"/>
                <w:lang w:eastAsia="ar-SA"/>
              </w:rPr>
              <w:t xml:space="preserve"> </w:t>
            </w: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A88" w14:textId="160914BF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225D45E6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1CCD7057" w14:textId="77777777" w:rsidTr="009D752E">
        <w:tc>
          <w:tcPr>
            <w:tcW w:w="534" w:type="dxa"/>
            <w:vAlign w:val="center"/>
          </w:tcPr>
          <w:p w14:paraId="3C131D28" w14:textId="0B0D2DC2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38B" w14:textId="2891B847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 xml:space="preserve">Dopuszcza się dwie naprawy gwarancyjne (będące konsekwencją ukrytych wad produkcyjnych tkwiących w urządzeniu) tego samego elementu lub podzespołu w okresie gwarancji, po których dany element lub podzespół zostanie wymieniony na nowy wolny od wad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A76F" w14:textId="24944F83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4B41224B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4E79C21F" w14:textId="77777777" w:rsidTr="009D752E">
        <w:tc>
          <w:tcPr>
            <w:tcW w:w="534" w:type="dxa"/>
            <w:vAlign w:val="center"/>
          </w:tcPr>
          <w:p w14:paraId="281F75B8" w14:textId="6BA1354B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lastRenderedPageBreak/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DE9" w14:textId="2286613A" w:rsidR="009D752E" w:rsidRPr="00DC5E1E" w:rsidRDefault="009D752E" w:rsidP="009D752E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B14" w14:textId="54534AAE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28C5FCA3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2802F03" w14:textId="77777777" w:rsidTr="009D752E">
        <w:tc>
          <w:tcPr>
            <w:tcW w:w="534" w:type="dxa"/>
            <w:vAlign w:val="center"/>
          </w:tcPr>
          <w:p w14:paraId="22977212" w14:textId="272605E1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EED0" w14:textId="6E3B5824" w:rsidR="009D752E" w:rsidRPr="00DC5E1E" w:rsidRDefault="009D752E" w:rsidP="009D752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Czas skutecznej naprawy bez użycia części zamiennych licząc od momentu zgłoszenia awarii - max 2 dni robocze </w:t>
            </w:r>
            <w:r w:rsidRPr="00DC5E1E">
              <w:rPr>
                <w:rFonts w:asciiTheme="minorHAnsi" w:eastAsia="Tahoma" w:hAnsiTheme="minorHAnsi" w:cstheme="minorHAnsi"/>
                <w:iCs/>
                <w:color w:val="000000"/>
                <w:sz w:val="20"/>
                <w:szCs w:val="20"/>
              </w:rPr>
              <w:t>rozumiane</w:t>
            </w: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65F9" w14:textId="2FD5EA98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2349D514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1E6906BD" w14:textId="77777777" w:rsidTr="009D752E">
        <w:tc>
          <w:tcPr>
            <w:tcW w:w="534" w:type="dxa"/>
            <w:vAlign w:val="center"/>
          </w:tcPr>
          <w:p w14:paraId="74643D53" w14:textId="5307CED8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D859" w14:textId="77777777" w:rsidR="009D752E" w:rsidRPr="00DC5E1E" w:rsidRDefault="009D752E" w:rsidP="009D752E">
            <w:pPr>
              <w:autoSpaceDE w:val="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43CDB7C2" w14:textId="77777777" w:rsidR="009D752E" w:rsidRPr="00DC5E1E" w:rsidRDefault="009D752E" w:rsidP="009D752E">
            <w:pPr>
              <w:autoSpaceDE w:val="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44918593" w14:textId="587A321D" w:rsidR="009D752E" w:rsidRPr="00DC5E1E" w:rsidRDefault="009D752E" w:rsidP="009D752E">
            <w:pPr>
              <w:autoSpaceDE w:val="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BF3" w14:textId="2ED90EA3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23A8D110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66749DDE" w14:textId="77777777" w:rsidTr="009D752E">
        <w:tc>
          <w:tcPr>
            <w:tcW w:w="534" w:type="dxa"/>
            <w:vAlign w:val="center"/>
          </w:tcPr>
          <w:p w14:paraId="64D65C66" w14:textId="773F5247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9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D18" w14:textId="77777777" w:rsidR="009D752E" w:rsidRPr="00DC5E1E" w:rsidRDefault="009D752E" w:rsidP="009D752E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Dokumentacja dostarczana przy odbiorze sprzętu*:</w:t>
            </w:r>
          </w:p>
          <w:p w14:paraId="2F103DEB" w14:textId="77777777" w:rsidR="009D752E" w:rsidRPr="00DC5E1E" w:rsidRDefault="009D752E" w:rsidP="009D752E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-  paszport techniczny</w:t>
            </w:r>
          </w:p>
          <w:p w14:paraId="1D241EF0" w14:textId="77777777" w:rsidR="009D752E" w:rsidRPr="00DC5E1E" w:rsidRDefault="009D752E" w:rsidP="009D752E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-  dokument gwarancji sprzętu</w:t>
            </w:r>
          </w:p>
          <w:p w14:paraId="0DC3AA5E" w14:textId="77777777" w:rsidR="009D752E" w:rsidRPr="00DC5E1E" w:rsidRDefault="009D752E" w:rsidP="009D752E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-  instrukcja obsługi sprzętu w języku polskim oraz skrócona wersja instrukcji w formie elektronicznej.</w:t>
            </w:r>
          </w:p>
          <w:p w14:paraId="266B8F13" w14:textId="77777777" w:rsidR="009D752E" w:rsidRPr="00DC5E1E" w:rsidRDefault="009D752E" w:rsidP="009D752E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-  certyfikat Systemu Zarządzania Jakością UE (MRD)</w:t>
            </w:r>
          </w:p>
          <w:p w14:paraId="075C84DA" w14:textId="77777777" w:rsidR="009D752E" w:rsidRPr="00DC5E1E" w:rsidRDefault="009D752E" w:rsidP="009D752E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- deklaracje CE</w:t>
            </w:r>
          </w:p>
          <w:p w14:paraId="0EA38ED2" w14:textId="03615479" w:rsidR="009D752E" w:rsidRPr="00DC5E1E" w:rsidRDefault="009D752E" w:rsidP="009D752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- wykaz wyrobów objętych powiadomieniem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8FE" w14:textId="38355F4C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3C5365C9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1204870" w14:textId="77777777" w:rsidTr="009D752E">
        <w:tc>
          <w:tcPr>
            <w:tcW w:w="534" w:type="dxa"/>
            <w:vAlign w:val="center"/>
          </w:tcPr>
          <w:p w14:paraId="7ACDF9A6" w14:textId="7295BDD3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10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42D9" w14:textId="75A031F9" w:rsidR="009D752E" w:rsidRPr="00DC5E1E" w:rsidRDefault="009D752E" w:rsidP="009D752E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szCs w:val="20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6E40" w14:textId="1DAA1412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71666AE8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3124E104" w14:textId="77777777" w:rsidTr="009D752E">
        <w:tc>
          <w:tcPr>
            <w:tcW w:w="534" w:type="dxa"/>
            <w:vAlign w:val="center"/>
          </w:tcPr>
          <w:p w14:paraId="49613202" w14:textId="20D0BEB2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11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604D" w14:textId="0330896F" w:rsidR="009D752E" w:rsidRPr="00DC5E1E" w:rsidRDefault="009D752E" w:rsidP="009D752E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szCs w:val="20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4131" w14:textId="781527D6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6D88B8C2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10D92CF4" w14:textId="77777777" w:rsidTr="009D752E">
        <w:tc>
          <w:tcPr>
            <w:tcW w:w="534" w:type="dxa"/>
            <w:vAlign w:val="center"/>
          </w:tcPr>
          <w:p w14:paraId="176BCBD5" w14:textId="5EA625A5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12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6546" w14:textId="26FF00E3" w:rsidR="009D752E" w:rsidRPr="00DC5E1E" w:rsidRDefault="009D752E" w:rsidP="009D752E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  <w:szCs w:val="20"/>
                <w:lang w:eastAsia="ar-SA"/>
              </w:rPr>
              <w:t xml:space="preserve">Wykonawca w przypadku wyboru jego oferty zobowiązany jest przeprowadzić szkolenie dla użytkowników przedmiotowego sprzętu (tj. personelu zatrudnionego w </w:t>
            </w:r>
            <w:proofErr w:type="spellStart"/>
            <w:r w:rsidRPr="00DC5E1E">
              <w:rPr>
                <w:rFonts w:asciiTheme="minorHAnsi" w:hAnsiTheme="minorHAnsi" w:cstheme="minorHAnsi"/>
                <w:iCs/>
                <w:sz w:val="20"/>
                <w:szCs w:val="20"/>
                <w:lang w:eastAsia="ar-SA"/>
              </w:rPr>
              <w:t>WWCOiT</w:t>
            </w:r>
            <w:proofErr w:type="spellEnd"/>
            <w:r w:rsidRPr="00DC5E1E">
              <w:rPr>
                <w:rFonts w:asciiTheme="minorHAnsi" w:hAnsiTheme="minorHAnsi" w:cstheme="minorHAnsi"/>
                <w:iCs/>
                <w:sz w:val="20"/>
                <w:szCs w:val="20"/>
                <w:lang w:eastAsia="ar-SA"/>
              </w:rPr>
              <w:t xml:space="preserve"> im. M. Kopernika w Łodzi.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F6E" w14:textId="1FD1C50E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0B77E001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D752E" w:rsidRPr="00DC5E1E" w14:paraId="026BB00C" w14:textId="77777777" w:rsidTr="009D752E">
        <w:tc>
          <w:tcPr>
            <w:tcW w:w="534" w:type="dxa"/>
            <w:vAlign w:val="center"/>
          </w:tcPr>
          <w:p w14:paraId="2DA3DB08" w14:textId="4D817397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14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93E2" w14:textId="69847E58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EDA3" w14:textId="75C7EECA" w:rsidR="009D752E" w:rsidRPr="00DC5E1E" w:rsidRDefault="009D752E" w:rsidP="009D752E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C5E1E">
              <w:rPr>
                <w:rFonts w:asciiTheme="minorHAnsi" w:hAnsiTheme="minorHAnsi" w:cstheme="minorHAnsi"/>
                <w:iCs/>
                <w:sz w:val="20"/>
              </w:rPr>
              <w:t>TAK</w:t>
            </w:r>
          </w:p>
        </w:tc>
        <w:tc>
          <w:tcPr>
            <w:tcW w:w="2948" w:type="dxa"/>
          </w:tcPr>
          <w:p w14:paraId="5E306A52" w14:textId="77777777" w:rsidR="009D752E" w:rsidRPr="00DC5E1E" w:rsidRDefault="009D752E" w:rsidP="009D752E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14:paraId="6F721A5D" w14:textId="77777777" w:rsidR="00B61689" w:rsidRPr="00D84E0F" w:rsidRDefault="00B6168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80FABF" w14:textId="6EA79CE8" w:rsidR="00985A9C" w:rsidRPr="00D84E0F" w:rsidRDefault="00985A9C" w:rsidP="00985A9C">
      <w:pPr>
        <w:rPr>
          <w:rFonts w:asciiTheme="minorHAnsi" w:hAnsiTheme="minorHAnsi" w:cstheme="minorHAnsi"/>
          <w:sz w:val="20"/>
          <w:szCs w:val="20"/>
        </w:rPr>
      </w:pPr>
    </w:p>
    <w:p w14:paraId="0FB321FB" w14:textId="77777777" w:rsidR="009C2BCD" w:rsidRPr="00D84E0F" w:rsidRDefault="009C2BCD" w:rsidP="001867CF">
      <w:pPr>
        <w:pStyle w:val="Tekstpodstawowy"/>
        <w:rPr>
          <w:rFonts w:asciiTheme="minorHAnsi" w:hAnsiTheme="minorHAnsi" w:cstheme="minorHAnsi"/>
          <w:b/>
          <w:bCs/>
          <w:sz w:val="20"/>
        </w:rPr>
      </w:pPr>
    </w:p>
    <w:sectPr w:rsidR="009C2BCD" w:rsidRPr="00D84E0F" w:rsidSect="00EF6C3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3F56F" w14:textId="77777777" w:rsidR="00496C60" w:rsidRDefault="00496C60" w:rsidP="00EF62FB">
      <w:r>
        <w:separator/>
      </w:r>
    </w:p>
  </w:endnote>
  <w:endnote w:type="continuationSeparator" w:id="0">
    <w:p w14:paraId="22DAE060" w14:textId="77777777" w:rsidR="00496C60" w:rsidRDefault="00496C60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CE416" w14:textId="77777777" w:rsidR="00496C60" w:rsidRDefault="00496C60" w:rsidP="00EF62FB">
      <w:r>
        <w:separator/>
      </w:r>
    </w:p>
  </w:footnote>
  <w:footnote w:type="continuationSeparator" w:id="0">
    <w:p w14:paraId="7F7FDC40" w14:textId="77777777" w:rsidR="00496C60" w:rsidRDefault="00496C60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3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C358F"/>
    <w:multiLevelType w:val="hybridMultilevel"/>
    <w:tmpl w:val="3F40D5CC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4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54F4B"/>
    <w:multiLevelType w:val="hybridMultilevel"/>
    <w:tmpl w:val="635C2B7E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B5159"/>
    <w:multiLevelType w:val="hybridMultilevel"/>
    <w:tmpl w:val="73805338"/>
    <w:lvl w:ilvl="0" w:tplc="12406C48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57745"/>
    <w:multiLevelType w:val="hybridMultilevel"/>
    <w:tmpl w:val="B5309A78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BB0E3F"/>
    <w:multiLevelType w:val="hybridMultilevel"/>
    <w:tmpl w:val="81C4A5A4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7A61D6C"/>
    <w:multiLevelType w:val="hybridMultilevel"/>
    <w:tmpl w:val="73805338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170F8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C6780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4656A"/>
    <w:multiLevelType w:val="hybridMultilevel"/>
    <w:tmpl w:val="86A255E0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F367B"/>
    <w:multiLevelType w:val="hybridMultilevel"/>
    <w:tmpl w:val="A6F47F8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8090B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D27F9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22B79"/>
    <w:multiLevelType w:val="hybridMultilevel"/>
    <w:tmpl w:val="A72852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3510973">
    <w:abstractNumId w:val="6"/>
  </w:num>
  <w:num w:numId="2" w16cid:durableId="293948819">
    <w:abstractNumId w:val="13"/>
  </w:num>
  <w:num w:numId="3" w16cid:durableId="1469279118">
    <w:abstractNumId w:val="40"/>
  </w:num>
  <w:num w:numId="4" w16cid:durableId="64185008">
    <w:abstractNumId w:val="17"/>
  </w:num>
  <w:num w:numId="5" w16cid:durableId="147018726">
    <w:abstractNumId w:val="3"/>
  </w:num>
  <w:num w:numId="6" w16cid:durableId="1242521232">
    <w:abstractNumId w:val="18"/>
  </w:num>
  <w:num w:numId="7" w16cid:durableId="1729917669">
    <w:abstractNumId w:val="14"/>
  </w:num>
  <w:num w:numId="8" w16cid:durableId="106782294">
    <w:abstractNumId w:val="24"/>
  </w:num>
  <w:num w:numId="9" w16cid:durableId="163514684">
    <w:abstractNumId w:val="4"/>
  </w:num>
  <w:num w:numId="10" w16cid:durableId="1218856599">
    <w:abstractNumId w:val="10"/>
  </w:num>
  <w:num w:numId="11" w16cid:durableId="1085303725">
    <w:abstractNumId w:val="39"/>
  </w:num>
  <w:num w:numId="12" w16cid:durableId="1657412320">
    <w:abstractNumId w:val="38"/>
  </w:num>
  <w:num w:numId="13" w16cid:durableId="110364177">
    <w:abstractNumId w:val="41"/>
  </w:num>
  <w:num w:numId="14" w16cid:durableId="751243566">
    <w:abstractNumId w:val="30"/>
  </w:num>
  <w:num w:numId="15" w16cid:durableId="1709525724">
    <w:abstractNumId w:val="5"/>
  </w:num>
  <w:num w:numId="16" w16cid:durableId="1600211198">
    <w:abstractNumId w:val="33"/>
  </w:num>
  <w:num w:numId="17" w16cid:durableId="1341394015">
    <w:abstractNumId w:val="12"/>
  </w:num>
  <w:num w:numId="18" w16cid:durableId="1396314259">
    <w:abstractNumId w:val="28"/>
  </w:num>
  <w:num w:numId="19" w16cid:durableId="582615790">
    <w:abstractNumId w:val="35"/>
  </w:num>
  <w:num w:numId="20" w16cid:durableId="752779255">
    <w:abstractNumId w:val="9"/>
  </w:num>
  <w:num w:numId="21" w16cid:durableId="440957576">
    <w:abstractNumId w:val="8"/>
  </w:num>
  <w:num w:numId="22" w16cid:durableId="863519631">
    <w:abstractNumId w:val="15"/>
  </w:num>
  <w:num w:numId="23" w16cid:durableId="1096906339">
    <w:abstractNumId w:val="1"/>
  </w:num>
  <w:num w:numId="24" w16cid:durableId="917595895">
    <w:abstractNumId w:val="22"/>
  </w:num>
  <w:num w:numId="25" w16cid:durableId="378358300">
    <w:abstractNumId w:val="0"/>
  </w:num>
  <w:num w:numId="26" w16cid:durableId="5594658">
    <w:abstractNumId w:val="2"/>
  </w:num>
  <w:num w:numId="27" w16cid:durableId="423496076">
    <w:abstractNumId w:val="32"/>
  </w:num>
  <w:num w:numId="28" w16cid:durableId="83066305">
    <w:abstractNumId w:val="7"/>
  </w:num>
  <w:num w:numId="29" w16cid:durableId="88503103">
    <w:abstractNumId w:val="31"/>
  </w:num>
  <w:num w:numId="30" w16cid:durableId="1111511816">
    <w:abstractNumId w:val="21"/>
  </w:num>
  <w:num w:numId="31" w16cid:durableId="226959398">
    <w:abstractNumId w:val="34"/>
  </w:num>
  <w:num w:numId="32" w16cid:durableId="1132751824">
    <w:abstractNumId w:val="26"/>
  </w:num>
  <w:num w:numId="33" w16cid:durableId="378016710">
    <w:abstractNumId w:val="29"/>
  </w:num>
  <w:num w:numId="34" w16cid:durableId="1934707237">
    <w:abstractNumId w:val="11"/>
  </w:num>
  <w:num w:numId="35" w16cid:durableId="245187218">
    <w:abstractNumId w:val="20"/>
  </w:num>
  <w:num w:numId="36" w16cid:durableId="153642557">
    <w:abstractNumId w:val="16"/>
  </w:num>
  <w:num w:numId="37" w16cid:durableId="1292402578">
    <w:abstractNumId w:val="23"/>
  </w:num>
  <w:num w:numId="38" w16cid:durableId="2113550347">
    <w:abstractNumId w:val="27"/>
  </w:num>
  <w:num w:numId="39" w16cid:durableId="829366564">
    <w:abstractNumId w:val="19"/>
  </w:num>
  <w:num w:numId="40" w16cid:durableId="638002259">
    <w:abstractNumId w:val="42"/>
  </w:num>
  <w:num w:numId="41" w16cid:durableId="1869180532">
    <w:abstractNumId w:val="25"/>
  </w:num>
  <w:num w:numId="42" w16cid:durableId="1099058888">
    <w:abstractNumId w:val="36"/>
  </w:num>
  <w:num w:numId="43" w16cid:durableId="148835313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F52"/>
    <w:rsid w:val="0000008B"/>
    <w:rsid w:val="00017CBD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A4636"/>
    <w:rsid w:val="000A49F8"/>
    <w:rsid w:val="000A66E5"/>
    <w:rsid w:val="000A6993"/>
    <w:rsid w:val="000A7862"/>
    <w:rsid w:val="000C210F"/>
    <w:rsid w:val="000D0AD0"/>
    <w:rsid w:val="000E67A6"/>
    <w:rsid w:val="000F4DA4"/>
    <w:rsid w:val="00102BE5"/>
    <w:rsid w:val="00105076"/>
    <w:rsid w:val="0012048D"/>
    <w:rsid w:val="00125D86"/>
    <w:rsid w:val="00130A48"/>
    <w:rsid w:val="00130ACA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2755"/>
    <w:rsid w:val="002232AC"/>
    <w:rsid w:val="00226B3A"/>
    <w:rsid w:val="002372F7"/>
    <w:rsid w:val="00245F52"/>
    <w:rsid w:val="002535A7"/>
    <w:rsid w:val="00282DC3"/>
    <w:rsid w:val="0028357C"/>
    <w:rsid w:val="00297D3E"/>
    <w:rsid w:val="002A2A7C"/>
    <w:rsid w:val="002A7E0E"/>
    <w:rsid w:val="002B11E4"/>
    <w:rsid w:val="002D21EA"/>
    <w:rsid w:val="003043B8"/>
    <w:rsid w:val="00305E6B"/>
    <w:rsid w:val="003154C3"/>
    <w:rsid w:val="003170D3"/>
    <w:rsid w:val="00322BEF"/>
    <w:rsid w:val="00324B5B"/>
    <w:rsid w:val="003273D6"/>
    <w:rsid w:val="00331157"/>
    <w:rsid w:val="00332682"/>
    <w:rsid w:val="00387E91"/>
    <w:rsid w:val="003A26B8"/>
    <w:rsid w:val="003C5CAB"/>
    <w:rsid w:val="003D30F5"/>
    <w:rsid w:val="003D4FD0"/>
    <w:rsid w:val="003D6DB2"/>
    <w:rsid w:val="003F00E1"/>
    <w:rsid w:val="003F2D4B"/>
    <w:rsid w:val="003F6900"/>
    <w:rsid w:val="00400105"/>
    <w:rsid w:val="00406B67"/>
    <w:rsid w:val="00407BAD"/>
    <w:rsid w:val="004160D9"/>
    <w:rsid w:val="00420DC5"/>
    <w:rsid w:val="004215C3"/>
    <w:rsid w:val="004429BF"/>
    <w:rsid w:val="00461641"/>
    <w:rsid w:val="004677CE"/>
    <w:rsid w:val="00474496"/>
    <w:rsid w:val="00484187"/>
    <w:rsid w:val="00484570"/>
    <w:rsid w:val="0048702E"/>
    <w:rsid w:val="00492DB9"/>
    <w:rsid w:val="00496C60"/>
    <w:rsid w:val="004974ED"/>
    <w:rsid w:val="004B1F46"/>
    <w:rsid w:val="004C51BE"/>
    <w:rsid w:val="004E0B2A"/>
    <w:rsid w:val="004E1C3F"/>
    <w:rsid w:val="004E674A"/>
    <w:rsid w:val="004F19BE"/>
    <w:rsid w:val="004F77C7"/>
    <w:rsid w:val="00500FEC"/>
    <w:rsid w:val="00515190"/>
    <w:rsid w:val="00515A4A"/>
    <w:rsid w:val="00521BC2"/>
    <w:rsid w:val="00523797"/>
    <w:rsid w:val="00526B91"/>
    <w:rsid w:val="00543DCB"/>
    <w:rsid w:val="00567BF3"/>
    <w:rsid w:val="00575084"/>
    <w:rsid w:val="00581ED9"/>
    <w:rsid w:val="0058318B"/>
    <w:rsid w:val="00590777"/>
    <w:rsid w:val="005A0D34"/>
    <w:rsid w:val="005A55F7"/>
    <w:rsid w:val="005C044B"/>
    <w:rsid w:val="005D5794"/>
    <w:rsid w:val="005D6934"/>
    <w:rsid w:val="005F5F54"/>
    <w:rsid w:val="00601AA4"/>
    <w:rsid w:val="00606F23"/>
    <w:rsid w:val="00633E5B"/>
    <w:rsid w:val="006540AB"/>
    <w:rsid w:val="00656318"/>
    <w:rsid w:val="00664042"/>
    <w:rsid w:val="00666973"/>
    <w:rsid w:val="006913EA"/>
    <w:rsid w:val="006978C9"/>
    <w:rsid w:val="006A2D86"/>
    <w:rsid w:val="006E7C16"/>
    <w:rsid w:val="007047EA"/>
    <w:rsid w:val="007147DC"/>
    <w:rsid w:val="00742B4A"/>
    <w:rsid w:val="0075139F"/>
    <w:rsid w:val="00752E8B"/>
    <w:rsid w:val="00770C77"/>
    <w:rsid w:val="00776AEE"/>
    <w:rsid w:val="0079304B"/>
    <w:rsid w:val="0079571E"/>
    <w:rsid w:val="007A2430"/>
    <w:rsid w:val="007C0D7A"/>
    <w:rsid w:val="007E3369"/>
    <w:rsid w:val="0080206A"/>
    <w:rsid w:val="00815CA8"/>
    <w:rsid w:val="00823431"/>
    <w:rsid w:val="008272FA"/>
    <w:rsid w:val="00832890"/>
    <w:rsid w:val="0086124F"/>
    <w:rsid w:val="0086754A"/>
    <w:rsid w:val="00894121"/>
    <w:rsid w:val="00894774"/>
    <w:rsid w:val="008B5141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7AFF"/>
    <w:rsid w:val="009C2BCD"/>
    <w:rsid w:val="009D1716"/>
    <w:rsid w:val="009D752E"/>
    <w:rsid w:val="00A00D58"/>
    <w:rsid w:val="00A03463"/>
    <w:rsid w:val="00A12911"/>
    <w:rsid w:val="00A155E4"/>
    <w:rsid w:val="00A27AA9"/>
    <w:rsid w:val="00A65AF1"/>
    <w:rsid w:val="00A6653A"/>
    <w:rsid w:val="00A67E29"/>
    <w:rsid w:val="00A72E85"/>
    <w:rsid w:val="00A753AE"/>
    <w:rsid w:val="00A85A56"/>
    <w:rsid w:val="00A94519"/>
    <w:rsid w:val="00A96476"/>
    <w:rsid w:val="00AB3A8F"/>
    <w:rsid w:val="00AC12A7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4A6"/>
    <w:rsid w:val="00BC15D8"/>
    <w:rsid w:val="00BD632B"/>
    <w:rsid w:val="00BE1E99"/>
    <w:rsid w:val="00BF3771"/>
    <w:rsid w:val="00C212E5"/>
    <w:rsid w:val="00C41D63"/>
    <w:rsid w:val="00C468A1"/>
    <w:rsid w:val="00C5450B"/>
    <w:rsid w:val="00C55530"/>
    <w:rsid w:val="00C55B71"/>
    <w:rsid w:val="00C5673C"/>
    <w:rsid w:val="00C70366"/>
    <w:rsid w:val="00C730E0"/>
    <w:rsid w:val="00C84A14"/>
    <w:rsid w:val="00C9632B"/>
    <w:rsid w:val="00CC1802"/>
    <w:rsid w:val="00CC3541"/>
    <w:rsid w:val="00CE6792"/>
    <w:rsid w:val="00CE71C9"/>
    <w:rsid w:val="00D21A53"/>
    <w:rsid w:val="00D25701"/>
    <w:rsid w:val="00D3358F"/>
    <w:rsid w:val="00D3581A"/>
    <w:rsid w:val="00D40035"/>
    <w:rsid w:val="00D424BA"/>
    <w:rsid w:val="00D4427A"/>
    <w:rsid w:val="00D56CF4"/>
    <w:rsid w:val="00D62870"/>
    <w:rsid w:val="00D63292"/>
    <w:rsid w:val="00D654B5"/>
    <w:rsid w:val="00D7192C"/>
    <w:rsid w:val="00D84E0F"/>
    <w:rsid w:val="00DC4498"/>
    <w:rsid w:val="00DC5E1E"/>
    <w:rsid w:val="00DE56C8"/>
    <w:rsid w:val="00DE6C1B"/>
    <w:rsid w:val="00E01604"/>
    <w:rsid w:val="00E2262D"/>
    <w:rsid w:val="00E421E8"/>
    <w:rsid w:val="00E45235"/>
    <w:rsid w:val="00E658B3"/>
    <w:rsid w:val="00E83C8E"/>
    <w:rsid w:val="00E96EA3"/>
    <w:rsid w:val="00EC730F"/>
    <w:rsid w:val="00EF62FB"/>
    <w:rsid w:val="00EF6C37"/>
    <w:rsid w:val="00F161F7"/>
    <w:rsid w:val="00F23435"/>
    <w:rsid w:val="00F2600D"/>
    <w:rsid w:val="00F31A36"/>
    <w:rsid w:val="00F350D8"/>
    <w:rsid w:val="00F41058"/>
    <w:rsid w:val="00F5616C"/>
    <w:rsid w:val="00F60E85"/>
    <w:rsid w:val="00F64A7B"/>
    <w:rsid w:val="00F81916"/>
    <w:rsid w:val="00F82033"/>
    <w:rsid w:val="00F8548C"/>
    <w:rsid w:val="00F877A2"/>
    <w:rsid w:val="00F96BBC"/>
    <w:rsid w:val="00FA4CF1"/>
    <w:rsid w:val="00FA6AA4"/>
    <w:rsid w:val="00FC5C07"/>
    <w:rsid w:val="00FD20A0"/>
    <w:rsid w:val="00FE2F24"/>
    <w:rsid w:val="00FF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728DB-FC84-4CD4-924E-0BA09910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1908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5</cp:revision>
  <cp:lastPrinted>2026-04-24T07:55:00Z</cp:lastPrinted>
  <dcterms:created xsi:type="dcterms:W3CDTF">2026-04-24T07:13:00Z</dcterms:created>
  <dcterms:modified xsi:type="dcterms:W3CDTF">2026-04-24T12:00:00Z</dcterms:modified>
</cp:coreProperties>
</file>